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D2" w:rsidRPr="007E3C91" w:rsidRDefault="00B936C2" w:rsidP="006E73D2">
      <w:pPr>
        <w:spacing w:after="0" w:line="276" w:lineRule="auto"/>
        <w:jc w:val="both"/>
        <w:rPr>
          <w:rFonts w:ascii="Times New Roman" w:hAnsi="Times New Roman" w:cs="Times New Roman"/>
          <w:b/>
          <w:sz w:val="24"/>
          <w:szCs w:val="24"/>
        </w:rPr>
      </w:pPr>
      <w:r w:rsidRPr="007E3C91">
        <w:rPr>
          <w:rFonts w:ascii="Times New Roman" w:hAnsi="Times New Roman" w:cs="Times New Roman"/>
          <w:b/>
          <w:sz w:val="24"/>
          <w:szCs w:val="24"/>
        </w:rPr>
        <w:t xml:space="preserve">Interpelacja </w:t>
      </w:r>
      <w:r w:rsidR="00062FD1" w:rsidRPr="007E3C91">
        <w:rPr>
          <w:rFonts w:ascii="Times New Roman" w:hAnsi="Times New Roman" w:cs="Times New Roman"/>
          <w:b/>
          <w:sz w:val="24"/>
          <w:szCs w:val="24"/>
        </w:rPr>
        <w:t>9</w:t>
      </w:r>
      <w:r w:rsidR="006F1658" w:rsidRPr="007E3C91">
        <w:rPr>
          <w:rFonts w:ascii="Times New Roman" w:hAnsi="Times New Roman" w:cs="Times New Roman"/>
          <w:b/>
          <w:sz w:val="24"/>
          <w:szCs w:val="24"/>
        </w:rPr>
        <w:t>1</w:t>
      </w:r>
      <w:r w:rsidR="001C7A6F" w:rsidRPr="007E3C91">
        <w:rPr>
          <w:rFonts w:ascii="Times New Roman" w:hAnsi="Times New Roman" w:cs="Times New Roman"/>
          <w:b/>
          <w:sz w:val="24"/>
          <w:szCs w:val="24"/>
        </w:rPr>
        <w:t>/2021</w:t>
      </w:r>
    </w:p>
    <w:p w:rsidR="00B936C2" w:rsidRPr="007E3C91" w:rsidRDefault="00B936C2" w:rsidP="006E73D2">
      <w:pPr>
        <w:spacing w:after="0" w:line="276" w:lineRule="auto"/>
        <w:jc w:val="both"/>
        <w:rPr>
          <w:rFonts w:ascii="Times New Roman" w:hAnsi="Times New Roman" w:cs="Times New Roman"/>
          <w:b/>
          <w:sz w:val="24"/>
          <w:szCs w:val="24"/>
        </w:rPr>
      </w:pPr>
    </w:p>
    <w:p w:rsidR="00D46338" w:rsidRPr="007E3C91" w:rsidRDefault="004A14AE" w:rsidP="00D46338">
      <w:pPr>
        <w:pStyle w:val="Teksttreci4"/>
        <w:spacing w:line="276" w:lineRule="auto"/>
        <w:jc w:val="both"/>
        <w:rPr>
          <w:rFonts w:ascii="Times New Roman" w:hAnsi="Times New Roman" w:cs="Times New Roman"/>
          <w:sz w:val="24"/>
          <w:szCs w:val="24"/>
        </w:rPr>
      </w:pPr>
      <w:r w:rsidRPr="007E3C91">
        <w:rPr>
          <w:rFonts w:ascii="Times New Roman" w:hAnsi="Times New Roman" w:cs="Times New Roman"/>
          <w:b/>
          <w:sz w:val="24"/>
          <w:szCs w:val="24"/>
        </w:rPr>
        <w:t>W sprawie</w:t>
      </w:r>
      <w:r w:rsidR="000A348B" w:rsidRPr="007E3C91">
        <w:rPr>
          <w:rFonts w:ascii="Times New Roman" w:hAnsi="Times New Roman" w:cs="Times New Roman"/>
          <w:b/>
          <w:sz w:val="24"/>
          <w:szCs w:val="24"/>
        </w:rPr>
        <w:t xml:space="preserve"> : </w:t>
      </w:r>
    </w:p>
    <w:p w:rsidR="00E21CE7" w:rsidRPr="007E3C91" w:rsidRDefault="00E21CE7" w:rsidP="00E21CE7">
      <w:pPr>
        <w:pStyle w:val="Teksttreci4"/>
        <w:spacing w:line="276" w:lineRule="auto"/>
        <w:jc w:val="both"/>
        <w:rPr>
          <w:rFonts w:ascii="Times New Roman" w:hAnsi="Times New Roman" w:cs="Times New Roman"/>
          <w:sz w:val="24"/>
          <w:szCs w:val="24"/>
        </w:rPr>
      </w:pPr>
    </w:p>
    <w:p w:rsidR="00260295" w:rsidRPr="007E3C91" w:rsidRDefault="00062FD1" w:rsidP="006E73D2">
      <w:pPr>
        <w:pStyle w:val="Teksttreci4"/>
        <w:numPr>
          <w:ilvl w:val="0"/>
          <w:numId w:val="23"/>
        </w:numPr>
        <w:shd w:val="clear" w:color="auto" w:fill="auto"/>
        <w:spacing w:line="276" w:lineRule="auto"/>
        <w:ind w:left="0" w:firstLine="0"/>
        <w:jc w:val="both"/>
        <w:rPr>
          <w:rFonts w:ascii="Times New Roman" w:hAnsi="Times New Roman" w:cs="Times New Roman"/>
          <w:sz w:val="24"/>
          <w:szCs w:val="24"/>
        </w:rPr>
      </w:pPr>
      <w:bookmarkStart w:id="0" w:name="bookmark8"/>
      <w:r w:rsidRPr="007E3C91">
        <w:rPr>
          <w:rFonts w:ascii="Times New Roman" w:hAnsi="Times New Roman" w:cs="Times New Roman"/>
          <w:b/>
          <w:bCs/>
          <w:color w:val="0E0E16"/>
          <w:sz w:val="24"/>
          <w:szCs w:val="24"/>
        </w:rPr>
        <w:t>Aleksander Kozicki</w:t>
      </w:r>
    </w:p>
    <w:p w:rsidR="002917DC" w:rsidRPr="007E3C91" w:rsidRDefault="002917DC" w:rsidP="002917DC">
      <w:pPr>
        <w:pStyle w:val="Teksttreci4"/>
        <w:shd w:val="clear" w:color="auto" w:fill="auto"/>
        <w:spacing w:line="276" w:lineRule="auto"/>
        <w:jc w:val="both"/>
        <w:rPr>
          <w:rFonts w:ascii="Times New Roman" w:hAnsi="Times New Roman" w:cs="Times New Roman"/>
          <w:sz w:val="24"/>
          <w:szCs w:val="24"/>
        </w:rPr>
      </w:pPr>
    </w:p>
    <w:bookmarkEnd w:id="0"/>
    <w:p w:rsidR="00437334" w:rsidRPr="007E3C91" w:rsidRDefault="00437334" w:rsidP="00437334">
      <w:pPr>
        <w:pStyle w:val="Teksttreci4"/>
        <w:spacing w:line="276" w:lineRule="auto"/>
        <w:jc w:val="both"/>
        <w:rPr>
          <w:rFonts w:ascii="Times New Roman" w:hAnsi="Times New Roman" w:cs="Times New Roman"/>
          <w:b/>
          <w:sz w:val="24"/>
          <w:szCs w:val="24"/>
        </w:rPr>
      </w:pPr>
    </w:p>
    <w:p w:rsidR="00556F01" w:rsidRPr="007E3C91" w:rsidRDefault="00556F01" w:rsidP="00062FD1">
      <w:pPr>
        <w:pStyle w:val="Teksttreci4"/>
        <w:spacing w:line="276" w:lineRule="auto"/>
        <w:jc w:val="both"/>
        <w:rPr>
          <w:rFonts w:ascii="Times New Roman" w:hAnsi="Times New Roman" w:cs="Times New Roman"/>
          <w:b/>
          <w:sz w:val="24"/>
          <w:szCs w:val="24"/>
          <w:u w:val="single"/>
        </w:rPr>
      </w:pPr>
      <w:r w:rsidRPr="007E3C91">
        <w:rPr>
          <w:rFonts w:ascii="Times New Roman" w:hAnsi="Times New Roman" w:cs="Times New Roman"/>
          <w:b/>
          <w:sz w:val="24"/>
          <w:szCs w:val="24"/>
          <w:u w:val="single"/>
        </w:rPr>
        <w:t xml:space="preserve">Interpelacja </w:t>
      </w:r>
    </w:p>
    <w:p w:rsidR="00062FD1" w:rsidRPr="007E3C91" w:rsidRDefault="00062FD1" w:rsidP="00062FD1">
      <w:pPr>
        <w:pStyle w:val="Teksttreci4"/>
        <w:spacing w:line="276" w:lineRule="auto"/>
        <w:jc w:val="both"/>
        <w:rPr>
          <w:rFonts w:ascii="Times New Roman" w:hAnsi="Times New Roman" w:cs="Times New Roman"/>
          <w:b/>
          <w:sz w:val="24"/>
          <w:szCs w:val="24"/>
        </w:rPr>
      </w:pPr>
    </w:p>
    <w:p w:rsidR="00062FD1" w:rsidRPr="007E3C91" w:rsidRDefault="00062FD1" w:rsidP="00062FD1">
      <w:pPr>
        <w:pStyle w:val="Teksttreci4"/>
        <w:spacing w:line="276" w:lineRule="auto"/>
        <w:ind w:firstLine="709"/>
        <w:jc w:val="both"/>
        <w:rPr>
          <w:rFonts w:ascii="Times New Roman" w:hAnsi="Times New Roman" w:cs="Times New Roman"/>
          <w:sz w:val="24"/>
          <w:szCs w:val="24"/>
        </w:rPr>
      </w:pPr>
      <w:r w:rsidRPr="007E3C91">
        <w:rPr>
          <w:rFonts w:ascii="Times New Roman" w:hAnsi="Times New Roman" w:cs="Times New Roman"/>
          <w:sz w:val="24"/>
          <w:szCs w:val="24"/>
        </w:rPr>
        <w:t>Na podstawie art. 23 ustawy z dnia 5 czerwca 1998 r. o samorządzie Województwa Pomorskiego oraz § 13 statutu Województwa Pomorskiego, a także § 23 regulaminu pracy Sejmiku Województwa Pomorskiego zgłaszam do Pana Marszałka następującą interpelację dotyczącą kwestii kolejowych w naszym województwie:</w:t>
      </w:r>
    </w:p>
    <w:p w:rsidR="00062FD1" w:rsidRPr="007E3C91" w:rsidRDefault="00062FD1" w:rsidP="00062FD1">
      <w:pPr>
        <w:pStyle w:val="Teksttreci4"/>
        <w:spacing w:line="276" w:lineRule="auto"/>
        <w:jc w:val="both"/>
        <w:rPr>
          <w:rFonts w:ascii="Times New Roman" w:hAnsi="Times New Roman" w:cs="Times New Roman"/>
          <w:sz w:val="24"/>
          <w:szCs w:val="24"/>
        </w:rPr>
      </w:pPr>
      <w:r w:rsidRPr="007E3C91">
        <w:rPr>
          <w:rFonts w:ascii="Times New Roman" w:hAnsi="Times New Roman" w:cs="Times New Roman"/>
          <w:sz w:val="24"/>
          <w:szCs w:val="24"/>
        </w:rPr>
        <w:t>1.</w:t>
      </w:r>
      <w:r w:rsidRPr="007E3C91">
        <w:rPr>
          <w:rFonts w:ascii="Times New Roman" w:hAnsi="Times New Roman" w:cs="Times New Roman"/>
          <w:sz w:val="24"/>
          <w:szCs w:val="24"/>
        </w:rPr>
        <w:tab/>
        <w:t>Proszę o informacje, jakie obecnie na terenie Województwa Pomorskiego realizowane są inwestycje kolejowe, w których występuje unijne dofinansowanie.</w:t>
      </w:r>
    </w:p>
    <w:p w:rsidR="00062FD1" w:rsidRPr="007E3C91" w:rsidRDefault="00062FD1" w:rsidP="00062FD1">
      <w:pPr>
        <w:pStyle w:val="Teksttreci4"/>
        <w:spacing w:line="276" w:lineRule="auto"/>
        <w:jc w:val="both"/>
        <w:rPr>
          <w:rFonts w:ascii="Times New Roman" w:hAnsi="Times New Roman" w:cs="Times New Roman"/>
          <w:sz w:val="24"/>
          <w:szCs w:val="24"/>
        </w:rPr>
      </w:pPr>
      <w:r w:rsidRPr="007E3C91">
        <w:rPr>
          <w:rFonts w:ascii="Times New Roman" w:hAnsi="Times New Roman" w:cs="Times New Roman"/>
          <w:sz w:val="24"/>
          <w:szCs w:val="24"/>
        </w:rPr>
        <w:t>2.</w:t>
      </w:r>
      <w:r w:rsidRPr="007E3C91">
        <w:rPr>
          <w:rFonts w:ascii="Times New Roman" w:hAnsi="Times New Roman" w:cs="Times New Roman"/>
          <w:sz w:val="24"/>
          <w:szCs w:val="24"/>
        </w:rPr>
        <w:tab/>
        <w:t>Proszę również o informację: czy wstrzymanie budowy trzeciego toru na linii 201 ma wpływ na inne inwestycje kolejowe realizowane lub planowane na terenie Województwa Pomorskiego?</w:t>
      </w:r>
    </w:p>
    <w:p w:rsidR="00062FD1" w:rsidRPr="007E3C91" w:rsidRDefault="00062FD1" w:rsidP="00062FD1">
      <w:pPr>
        <w:pStyle w:val="Teksttreci4"/>
        <w:spacing w:line="276" w:lineRule="auto"/>
        <w:jc w:val="both"/>
        <w:rPr>
          <w:rFonts w:ascii="Times New Roman" w:hAnsi="Times New Roman" w:cs="Times New Roman"/>
          <w:sz w:val="24"/>
          <w:szCs w:val="24"/>
        </w:rPr>
      </w:pPr>
      <w:r w:rsidRPr="007E3C91">
        <w:rPr>
          <w:rFonts w:ascii="Times New Roman" w:hAnsi="Times New Roman" w:cs="Times New Roman"/>
          <w:sz w:val="24"/>
          <w:szCs w:val="24"/>
        </w:rPr>
        <w:t>3.</w:t>
      </w:r>
      <w:r w:rsidRPr="007E3C91">
        <w:rPr>
          <w:rFonts w:ascii="Times New Roman" w:hAnsi="Times New Roman" w:cs="Times New Roman"/>
          <w:sz w:val="24"/>
          <w:szCs w:val="24"/>
        </w:rPr>
        <w:tab/>
        <w:t>Czy samorząd naszego województwa planuje-w najbliższym czasie zwiększenie ilości połączeń PKM?</w:t>
      </w:r>
    </w:p>
    <w:p w:rsidR="00062FD1" w:rsidRPr="007E3C91" w:rsidRDefault="00062FD1" w:rsidP="00062FD1">
      <w:pPr>
        <w:pStyle w:val="Teksttreci4"/>
        <w:spacing w:line="276" w:lineRule="auto"/>
        <w:jc w:val="both"/>
        <w:rPr>
          <w:rFonts w:ascii="Times New Roman" w:hAnsi="Times New Roman" w:cs="Times New Roman"/>
          <w:sz w:val="24"/>
          <w:szCs w:val="24"/>
        </w:rPr>
      </w:pPr>
      <w:r w:rsidRPr="007E3C91">
        <w:rPr>
          <w:rFonts w:ascii="Times New Roman" w:hAnsi="Times New Roman" w:cs="Times New Roman"/>
          <w:sz w:val="24"/>
          <w:szCs w:val="24"/>
        </w:rPr>
        <w:t>4.</w:t>
      </w:r>
      <w:r w:rsidRPr="007E3C91">
        <w:rPr>
          <w:rFonts w:ascii="Times New Roman" w:hAnsi="Times New Roman" w:cs="Times New Roman"/>
          <w:sz w:val="24"/>
          <w:szCs w:val="24"/>
        </w:rPr>
        <w:tab/>
        <w:t>Jak są wyniki ana</w:t>
      </w:r>
      <w:bookmarkStart w:id="1" w:name="_GoBack"/>
      <w:bookmarkEnd w:id="1"/>
      <w:r w:rsidRPr="007E3C91">
        <w:rPr>
          <w:rFonts w:ascii="Times New Roman" w:hAnsi="Times New Roman" w:cs="Times New Roman"/>
          <w:sz w:val="24"/>
          <w:szCs w:val="24"/>
        </w:rPr>
        <w:t>liz mówiących o liczbie pasażerów korzystających z poszczególnych linii PKM.</w:t>
      </w:r>
    </w:p>
    <w:p w:rsidR="00D46338" w:rsidRPr="007E3C91" w:rsidRDefault="00062FD1" w:rsidP="00062FD1">
      <w:pPr>
        <w:pStyle w:val="Teksttreci4"/>
        <w:spacing w:line="276" w:lineRule="auto"/>
        <w:jc w:val="both"/>
        <w:rPr>
          <w:rFonts w:ascii="Times New Roman" w:hAnsi="Times New Roman" w:cs="Times New Roman"/>
          <w:sz w:val="24"/>
          <w:szCs w:val="24"/>
        </w:rPr>
      </w:pPr>
      <w:r w:rsidRPr="007E3C91">
        <w:rPr>
          <w:rFonts w:ascii="Times New Roman" w:hAnsi="Times New Roman" w:cs="Times New Roman"/>
          <w:sz w:val="24"/>
          <w:szCs w:val="24"/>
        </w:rPr>
        <w:t>5.</w:t>
      </w:r>
      <w:r w:rsidRPr="007E3C91">
        <w:rPr>
          <w:rFonts w:ascii="Times New Roman" w:hAnsi="Times New Roman" w:cs="Times New Roman"/>
          <w:sz w:val="24"/>
          <w:szCs w:val="24"/>
        </w:rPr>
        <w:tab/>
        <w:t>Czy samorząd Województwa Pomorskiego rozważa uczestnictwo w budowie linii kolejowej łączącej północe dzielnice Gdyni: Obłuże, Oksywie, Pogórze ze Śródmieściem oraz dalsze połączenia przez gminę Kosakowo do Redy lub Pucka?</w:t>
      </w:r>
    </w:p>
    <w:p w:rsidR="00062FD1" w:rsidRPr="007E3C91" w:rsidRDefault="00062FD1" w:rsidP="00062FD1">
      <w:pPr>
        <w:pStyle w:val="Teksttreci4"/>
        <w:pBdr>
          <w:bottom w:val="single" w:sz="12" w:space="1" w:color="auto"/>
        </w:pBdr>
        <w:spacing w:line="276" w:lineRule="auto"/>
        <w:jc w:val="both"/>
        <w:rPr>
          <w:rFonts w:ascii="Times New Roman" w:hAnsi="Times New Roman" w:cs="Times New Roman"/>
          <w:sz w:val="24"/>
          <w:szCs w:val="24"/>
        </w:rPr>
      </w:pPr>
    </w:p>
    <w:p w:rsidR="00062FD1" w:rsidRPr="007E3C91" w:rsidRDefault="00062FD1" w:rsidP="00062FD1">
      <w:pPr>
        <w:pStyle w:val="Teksttreci4"/>
        <w:spacing w:line="276" w:lineRule="auto"/>
        <w:jc w:val="both"/>
        <w:rPr>
          <w:rFonts w:ascii="Times New Roman" w:hAnsi="Times New Roman" w:cs="Times New Roman"/>
          <w:sz w:val="24"/>
          <w:szCs w:val="24"/>
        </w:rPr>
      </w:pPr>
    </w:p>
    <w:p w:rsidR="007E3C91" w:rsidRPr="007E3C91" w:rsidRDefault="007E3C91" w:rsidP="007E3C91">
      <w:pPr>
        <w:spacing w:line="360" w:lineRule="auto"/>
        <w:jc w:val="both"/>
        <w:rPr>
          <w:rFonts w:ascii="Times New Roman" w:hAnsi="Times New Roman" w:cs="Times New Roman"/>
        </w:rPr>
      </w:pPr>
      <w:r w:rsidRPr="007E3C91">
        <w:rPr>
          <w:rFonts w:ascii="Times New Roman" w:hAnsi="Times New Roman" w:cs="Times New Roman"/>
        </w:rPr>
        <w:t xml:space="preserve">     </w:t>
      </w:r>
      <w:r w:rsidRPr="007E3C91">
        <w:rPr>
          <w:rFonts w:ascii="Times New Roman" w:hAnsi="Times New Roman" w:cs="Times New Roman"/>
        </w:rPr>
        <w:tab/>
        <w:t xml:space="preserve">Odpowiadając na Pana interpelację z dnia 14 maja 2021 r. (doręczoną 14 maja </w:t>
      </w:r>
      <w:r w:rsidRPr="007E3C91">
        <w:rPr>
          <w:rFonts w:ascii="Times New Roman" w:hAnsi="Times New Roman" w:cs="Times New Roman"/>
        </w:rPr>
        <w:br/>
        <w:t xml:space="preserve">2021 r.) w sprawie transportu kolejowego na terenie województwa pomorskiego, informuję, </w:t>
      </w:r>
      <w:r w:rsidRPr="007E3C91">
        <w:rPr>
          <w:rFonts w:ascii="Times New Roman" w:hAnsi="Times New Roman" w:cs="Times New Roman"/>
        </w:rPr>
        <w:br/>
        <w:t>co następuje.</w:t>
      </w:r>
      <w:r w:rsidRPr="007E3C91">
        <w:rPr>
          <w:rFonts w:ascii="Times New Roman" w:hAnsi="Times New Roman" w:cs="Times New Roman"/>
        </w:rPr>
        <w:tab/>
      </w:r>
      <w:r w:rsidRPr="007E3C91">
        <w:rPr>
          <w:rFonts w:ascii="Times New Roman" w:hAnsi="Times New Roman" w:cs="Times New Roman"/>
        </w:rPr>
        <w:tab/>
      </w:r>
      <w:r w:rsidRPr="007E3C91">
        <w:rPr>
          <w:rFonts w:ascii="Times New Roman" w:hAnsi="Times New Roman" w:cs="Times New Roman"/>
        </w:rPr>
        <w:tab/>
      </w:r>
      <w:r w:rsidRPr="007E3C91">
        <w:rPr>
          <w:rFonts w:ascii="Times New Roman" w:hAnsi="Times New Roman" w:cs="Times New Roman"/>
        </w:rPr>
        <w:tab/>
      </w:r>
      <w:r w:rsidRPr="007E3C91">
        <w:rPr>
          <w:rFonts w:ascii="Times New Roman" w:hAnsi="Times New Roman" w:cs="Times New Roman"/>
        </w:rPr>
        <w:tab/>
      </w:r>
      <w:r w:rsidRPr="007E3C91">
        <w:rPr>
          <w:rFonts w:ascii="Times New Roman" w:hAnsi="Times New Roman" w:cs="Times New Roman"/>
        </w:rPr>
        <w:tab/>
      </w:r>
    </w:p>
    <w:p w:rsidR="007E3C91" w:rsidRPr="007E3C91" w:rsidRDefault="007E3C91" w:rsidP="007E3C91">
      <w:pPr>
        <w:spacing w:line="360" w:lineRule="auto"/>
        <w:ind w:firstLine="708"/>
        <w:jc w:val="both"/>
        <w:rPr>
          <w:rFonts w:ascii="Times New Roman" w:hAnsi="Times New Roman" w:cs="Times New Roman"/>
        </w:rPr>
      </w:pPr>
      <w:r w:rsidRPr="007E3C91">
        <w:rPr>
          <w:rFonts w:ascii="Times New Roman" w:hAnsi="Times New Roman" w:cs="Times New Roman"/>
        </w:rPr>
        <w:t>Zgodnie ze zgromadzonymi ogólnodostępnymi informacjami, na terenie województwa pomorskiego w ramach Programu Operacyjnego Infrastruktura i Środowisko na lata 2014-2020 (dalej: POIiŚ) oraz instrumentu Łącząc Europę Connecting Europe Facility (dalej: CEF), realizowano następujące inwestycje kolejowe, tj.:</w:t>
      </w:r>
    </w:p>
    <w:p w:rsidR="007E3C91" w:rsidRPr="007E3C91" w:rsidRDefault="007E3C91" w:rsidP="007E3C91">
      <w:pPr>
        <w:spacing w:line="360" w:lineRule="auto"/>
        <w:jc w:val="both"/>
        <w:rPr>
          <w:rFonts w:ascii="Times New Roman" w:hAnsi="Times New Roman" w:cs="Times New Roman"/>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5200"/>
        <w:gridCol w:w="2268"/>
        <w:gridCol w:w="1803"/>
      </w:tblGrid>
      <w:tr w:rsidR="007E3C91" w:rsidRPr="007E3C91" w:rsidTr="007A3E81">
        <w:trPr>
          <w:trHeight w:val="564"/>
        </w:trPr>
        <w:tc>
          <w:tcPr>
            <w:tcW w:w="532" w:type="dxa"/>
            <w:tcBorders>
              <w:top w:val="single" w:sz="4" w:space="0" w:color="auto"/>
              <w:left w:val="single" w:sz="4" w:space="0" w:color="auto"/>
              <w:bottom w:val="single" w:sz="4" w:space="0" w:color="auto"/>
              <w:right w:val="single" w:sz="4" w:space="0" w:color="auto"/>
            </w:tcBorders>
            <w:noWrap/>
            <w:vAlign w:val="center"/>
            <w:hideMark/>
          </w:tcPr>
          <w:p w:rsidR="007E3C91" w:rsidRPr="007E3C91" w:rsidRDefault="007E3C91" w:rsidP="007A3E81">
            <w:pPr>
              <w:jc w:val="center"/>
              <w:rPr>
                <w:rFonts w:ascii="Times New Roman" w:hAnsi="Times New Roman" w:cs="Times New Roman"/>
                <w:b/>
                <w:bCs/>
              </w:rPr>
            </w:pPr>
            <w:r w:rsidRPr="007E3C91">
              <w:rPr>
                <w:rFonts w:ascii="Times New Roman" w:hAnsi="Times New Roman" w:cs="Times New Roman"/>
                <w:b/>
                <w:bCs/>
              </w:rPr>
              <w:t>L.p.</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7E3C91" w:rsidRPr="007E3C91" w:rsidRDefault="007E3C91" w:rsidP="007A3E81">
            <w:pPr>
              <w:jc w:val="center"/>
              <w:rPr>
                <w:rFonts w:ascii="Times New Roman" w:hAnsi="Times New Roman" w:cs="Times New Roman"/>
                <w:b/>
                <w:bCs/>
              </w:rPr>
            </w:pPr>
            <w:r w:rsidRPr="007E3C91">
              <w:rPr>
                <w:rFonts w:ascii="Times New Roman" w:hAnsi="Times New Roman" w:cs="Times New Roman"/>
                <w:b/>
                <w:bCs/>
              </w:rPr>
              <w:t>Tytuł przedsięwzięcia kluczowego</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7E3C91" w:rsidRPr="007E3C91" w:rsidRDefault="007E3C91" w:rsidP="007A3E81">
            <w:pPr>
              <w:jc w:val="center"/>
              <w:rPr>
                <w:rFonts w:ascii="Times New Roman" w:hAnsi="Times New Roman" w:cs="Times New Roman"/>
                <w:b/>
                <w:bCs/>
              </w:rPr>
            </w:pPr>
            <w:r w:rsidRPr="007E3C91">
              <w:rPr>
                <w:rFonts w:ascii="Times New Roman" w:hAnsi="Times New Roman" w:cs="Times New Roman"/>
                <w:b/>
                <w:bCs/>
              </w:rPr>
              <w:t>Beneficjent</w:t>
            </w:r>
          </w:p>
        </w:tc>
        <w:tc>
          <w:tcPr>
            <w:tcW w:w="1803" w:type="dxa"/>
            <w:tcBorders>
              <w:top w:val="single" w:sz="4" w:space="0" w:color="auto"/>
              <w:left w:val="single" w:sz="4" w:space="0" w:color="auto"/>
              <w:bottom w:val="single" w:sz="4" w:space="0" w:color="auto"/>
              <w:right w:val="single" w:sz="4" w:space="0" w:color="auto"/>
            </w:tcBorders>
            <w:noWrap/>
            <w:vAlign w:val="center"/>
            <w:hideMark/>
          </w:tcPr>
          <w:p w:rsidR="007E3C91" w:rsidRPr="007E3C91" w:rsidRDefault="007E3C91" w:rsidP="007A3E81">
            <w:pPr>
              <w:jc w:val="center"/>
              <w:rPr>
                <w:rFonts w:ascii="Times New Roman" w:hAnsi="Times New Roman" w:cs="Times New Roman"/>
                <w:b/>
                <w:bCs/>
              </w:rPr>
            </w:pPr>
            <w:r w:rsidRPr="007E3C91">
              <w:rPr>
                <w:rFonts w:ascii="Times New Roman" w:hAnsi="Times New Roman" w:cs="Times New Roman"/>
                <w:b/>
                <w:bCs/>
              </w:rPr>
              <w:t xml:space="preserve">Źródło dofinansowania </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Rozbudowa dostępu kolejowego do zachodniej części Portu Gdynia – przebudowa i elektryfikacja</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Zarząd Morskiego Portu Gdynia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1068"/>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lastRenderedPageBreak/>
              <w:t>2.</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Modernizacja linii kolejowej E 65/C-E 65 na odcinku Warszawa - Gdynia - w zakresie warstwy nadrzędnej LCS, ERTMS/ETCS/GSM-R, DSAT oraz zasilania trakcyjnego faza I, II</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3.</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Prace na linii kolejowej C-E-65 na odcinku Zduńska Wola Karsznice - Bydgoszcz - Tczew</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4.</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Przebudowa dworca kolejowego Gdańsk Główny</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5.</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Przebudowa dworca kolejowego Gdańsk Oliwa</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6.</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Przebudowa dworca kolejowego Gdańsk Wrzeszcz</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7.</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Przebudowa dworca kolejowego Prabuty</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8.</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Budowa dworca kolejowego Pruszcz Gdański</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9.</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Przebudowa dworca kolejowego Pszczółki</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10.</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 xml:space="preserve">Dostosowanie dworca kolejowego Szymankowo </w:t>
            </w:r>
            <w:r w:rsidRPr="007E3C91">
              <w:rPr>
                <w:rFonts w:ascii="Times New Roman" w:hAnsi="Times New Roman" w:cs="Times New Roman"/>
              </w:rPr>
              <w:br/>
              <w:t>do TSI PRM</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11.</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Budowa dworca Chałupy - Innowacyjny dworzec systemowy</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12.</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Przebudowa dworca Hel</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13.</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Przebudowa dworca Jastarnia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14.</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Budowa dworca Jurata - Innowacyjny dworzec systemowy</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15.</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Przebudowa dworca Kuźnica (Hel)</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16.</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Przebudowa dworca Mrzezino</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17.</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Przebudowa dworca Puck</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18.</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Budowa dworca Reda - Innowacyjny dworzec systemowy</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19.</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Przebudowa dworca Swarzewo</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20.</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Przebudowa dworca Władysławowo</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lastRenderedPageBreak/>
              <w:t>21.</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Budowa dworca Żelistrzewo - Innowacyjny dworzec systemowy</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22.</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Przebudowa dworca kolejowego Tczew</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23.</w:t>
            </w:r>
          </w:p>
        </w:tc>
        <w:tc>
          <w:tcPr>
            <w:tcW w:w="5200" w:type="dxa"/>
            <w:tcBorders>
              <w:top w:val="single" w:sz="4" w:space="0" w:color="auto"/>
              <w:left w:val="single" w:sz="4" w:space="0" w:color="auto"/>
              <w:bottom w:val="single" w:sz="4" w:space="0" w:color="auto"/>
              <w:right w:val="single" w:sz="4" w:space="0" w:color="auto"/>
            </w:tcBorders>
            <w:vAlign w:val="center"/>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color w:val="212529"/>
              </w:rPr>
              <w:t>Zwiększenie dostępności regionalnego transportu kolejowego w województwie pomorskim poprzez jego integrację z transportem lokalnym – budowa elektronicznej platformy zintegrowanych usług mobilności</w:t>
            </w:r>
          </w:p>
        </w:tc>
        <w:tc>
          <w:tcPr>
            <w:tcW w:w="2268" w:type="dxa"/>
            <w:tcBorders>
              <w:top w:val="single" w:sz="4" w:space="0" w:color="auto"/>
              <w:left w:val="single" w:sz="4" w:space="0" w:color="auto"/>
              <w:bottom w:val="single" w:sz="4" w:space="0" w:color="auto"/>
              <w:right w:val="single" w:sz="4" w:space="0" w:color="auto"/>
            </w:tcBorders>
            <w:vAlign w:val="center"/>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color w:val="212529"/>
              </w:rPr>
              <w:t>InnoBaltica Sp. z o.o.</w:t>
            </w:r>
          </w:p>
        </w:tc>
        <w:tc>
          <w:tcPr>
            <w:tcW w:w="1803" w:type="dxa"/>
            <w:tcBorders>
              <w:top w:val="single" w:sz="4" w:space="0" w:color="auto"/>
              <w:left w:val="single" w:sz="4" w:space="0" w:color="auto"/>
              <w:bottom w:val="single" w:sz="4" w:space="0" w:color="auto"/>
              <w:right w:val="single" w:sz="4" w:space="0" w:color="auto"/>
            </w:tcBorders>
            <w:vAlign w:val="center"/>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POIiŚ</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24.</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Poprawa dostępu kolejowego do portu morskiego Gdyni</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CEF</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25.</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 xml:space="preserve">Rozbudowa i modernizacja sieci drogowej </w:t>
            </w:r>
            <w:r w:rsidRPr="007E3C91">
              <w:rPr>
                <w:rFonts w:ascii="Times New Roman" w:hAnsi="Times New Roman" w:cs="Times New Roman"/>
              </w:rPr>
              <w:br/>
              <w:t xml:space="preserve">i kolejowej w Porcie Zewnętrznym w Gdańsku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Zarząd Morskiego Portu Gdańsk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CEF</w:t>
            </w:r>
          </w:p>
        </w:tc>
      </w:tr>
      <w:tr w:rsidR="007E3C91" w:rsidRPr="007E3C91" w:rsidTr="007A3E81">
        <w:trPr>
          <w:trHeight w:val="540"/>
        </w:trPr>
        <w:tc>
          <w:tcPr>
            <w:tcW w:w="532"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26.</w:t>
            </w:r>
          </w:p>
        </w:tc>
        <w:tc>
          <w:tcPr>
            <w:tcW w:w="5200"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 xml:space="preserve">Poprawa infrastruktury kolejowego dostępu </w:t>
            </w:r>
            <w:r w:rsidRPr="007E3C91">
              <w:rPr>
                <w:rFonts w:ascii="Times New Roman" w:hAnsi="Times New Roman" w:cs="Times New Roman"/>
              </w:rPr>
              <w:br/>
              <w:t>do portu Gdańsk</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c>
          <w:tcPr>
            <w:tcW w:w="1803"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CEF</w:t>
            </w:r>
          </w:p>
        </w:tc>
      </w:tr>
    </w:tbl>
    <w:p w:rsidR="007E3C91" w:rsidRPr="007E3C91" w:rsidRDefault="007E3C91" w:rsidP="007E3C91">
      <w:pPr>
        <w:spacing w:line="360" w:lineRule="auto"/>
        <w:jc w:val="both"/>
        <w:rPr>
          <w:rFonts w:ascii="Times New Roman" w:hAnsi="Times New Roman" w:cs="Times New Roman"/>
          <w:color w:val="212529"/>
        </w:rPr>
      </w:pPr>
    </w:p>
    <w:p w:rsidR="007E3C91" w:rsidRPr="007E3C91" w:rsidRDefault="007E3C91" w:rsidP="007E3C91">
      <w:pPr>
        <w:spacing w:line="360" w:lineRule="auto"/>
        <w:ind w:firstLine="708"/>
        <w:jc w:val="both"/>
        <w:rPr>
          <w:rFonts w:ascii="Times New Roman" w:hAnsi="Times New Roman" w:cs="Times New Roman"/>
        </w:rPr>
      </w:pPr>
      <w:r w:rsidRPr="007E3C91">
        <w:rPr>
          <w:rFonts w:ascii="Times New Roman" w:hAnsi="Times New Roman" w:cs="Times New Roman"/>
        </w:rPr>
        <w:t xml:space="preserve">Więcej informacji dotyczących ww. inwestycji dofinansowanych ze środków unijnych </w:t>
      </w:r>
      <w:r w:rsidRPr="007E3C91">
        <w:rPr>
          <w:rFonts w:ascii="Times New Roman" w:hAnsi="Times New Roman" w:cs="Times New Roman"/>
        </w:rPr>
        <w:br/>
        <w:t>znaleźć można na stronie https://mapadotacji.gov.pl/ oraz bezpośrednio u powyższych beneficjentów lub instytucji zarządzającej – Ministerstwie Funduszy i Polityki Regionalnej oraz instytucji pośredniczącej/wdrażającej - Centrum Unijnych Projektów Transportowych.</w:t>
      </w:r>
    </w:p>
    <w:p w:rsidR="007E3C91" w:rsidRPr="007E3C91" w:rsidRDefault="007E3C91" w:rsidP="007E3C91">
      <w:pPr>
        <w:spacing w:line="360" w:lineRule="auto"/>
        <w:ind w:firstLine="708"/>
        <w:jc w:val="both"/>
        <w:rPr>
          <w:rFonts w:ascii="Times New Roman" w:hAnsi="Times New Roman" w:cs="Times New Roman"/>
        </w:rPr>
      </w:pPr>
      <w:r w:rsidRPr="007E3C91">
        <w:rPr>
          <w:rFonts w:ascii="Times New Roman" w:hAnsi="Times New Roman" w:cs="Times New Roman"/>
        </w:rPr>
        <w:t xml:space="preserve">Jednocześnie należy wskazać, że w ramach Regionalnego Programu Operacyjnego Województwa Pomorskiego na lata 2014-2020 (dalej: RPO WP 2014-2020) dofinansowano </w:t>
      </w:r>
      <w:r w:rsidRPr="007E3C91">
        <w:rPr>
          <w:rFonts w:ascii="Times New Roman" w:hAnsi="Times New Roman" w:cs="Times New Roman"/>
        </w:rPr>
        <w:br/>
        <w:t>ze środków unijnych następujące inwestycje kolejowe (obecnie realizowane) lub wykonanie dokumentacji (przygotowywanej dla planowanych w przyszłości prac), tj.:</w:t>
      </w:r>
    </w:p>
    <w:tbl>
      <w:tblPr>
        <w:tblpPr w:leftFromText="141" w:rightFromText="141" w:vertAnchor="text" w:tblpY="66"/>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6121"/>
        <w:gridCol w:w="3189"/>
      </w:tblGrid>
      <w:tr w:rsidR="007E3C91" w:rsidRPr="007E3C91" w:rsidTr="007A3E81">
        <w:trPr>
          <w:trHeight w:val="564"/>
        </w:trPr>
        <w:tc>
          <w:tcPr>
            <w:tcW w:w="541" w:type="dxa"/>
            <w:tcBorders>
              <w:top w:val="single" w:sz="4" w:space="0" w:color="auto"/>
              <w:left w:val="single" w:sz="4" w:space="0" w:color="auto"/>
              <w:bottom w:val="single" w:sz="4" w:space="0" w:color="auto"/>
              <w:right w:val="single" w:sz="4" w:space="0" w:color="auto"/>
            </w:tcBorders>
            <w:noWrap/>
            <w:vAlign w:val="center"/>
            <w:hideMark/>
          </w:tcPr>
          <w:p w:rsidR="007E3C91" w:rsidRPr="007E3C91" w:rsidRDefault="007E3C91" w:rsidP="007A3E81">
            <w:pPr>
              <w:jc w:val="center"/>
              <w:rPr>
                <w:rFonts w:ascii="Times New Roman" w:hAnsi="Times New Roman" w:cs="Times New Roman"/>
                <w:b/>
                <w:bCs/>
              </w:rPr>
            </w:pPr>
            <w:r w:rsidRPr="007E3C91">
              <w:rPr>
                <w:rFonts w:ascii="Times New Roman" w:hAnsi="Times New Roman" w:cs="Times New Roman"/>
                <w:b/>
                <w:bCs/>
              </w:rPr>
              <w:t>L.p.</w:t>
            </w:r>
          </w:p>
        </w:tc>
        <w:tc>
          <w:tcPr>
            <w:tcW w:w="6121" w:type="dxa"/>
            <w:tcBorders>
              <w:top w:val="single" w:sz="4" w:space="0" w:color="auto"/>
              <w:left w:val="single" w:sz="4" w:space="0" w:color="auto"/>
              <w:bottom w:val="single" w:sz="4" w:space="0" w:color="auto"/>
              <w:right w:val="single" w:sz="4" w:space="0" w:color="auto"/>
            </w:tcBorders>
            <w:noWrap/>
            <w:vAlign w:val="center"/>
            <w:hideMark/>
          </w:tcPr>
          <w:p w:rsidR="007E3C91" w:rsidRPr="007E3C91" w:rsidRDefault="007E3C91" w:rsidP="007A3E81">
            <w:pPr>
              <w:jc w:val="center"/>
              <w:rPr>
                <w:rFonts w:ascii="Times New Roman" w:hAnsi="Times New Roman" w:cs="Times New Roman"/>
                <w:b/>
                <w:bCs/>
              </w:rPr>
            </w:pPr>
            <w:r w:rsidRPr="007E3C91">
              <w:rPr>
                <w:rFonts w:ascii="Times New Roman" w:hAnsi="Times New Roman" w:cs="Times New Roman"/>
                <w:b/>
                <w:bCs/>
              </w:rPr>
              <w:t>Tytuł przedsięwzięcia kluczowego</w:t>
            </w:r>
          </w:p>
        </w:tc>
        <w:tc>
          <w:tcPr>
            <w:tcW w:w="3189" w:type="dxa"/>
            <w:tcBorders>
              <w:top w:val="single" w:sz="4" w:space="0" w:color="auto"/>
              <w:left w:val="single" w:sz="4" w:space="0" w:color="auto"/>
              <w:bottom w:val="single" w:sz="4" w:space="0" w:color="auto"/>
              <w:right w:val="single" w:sz="4" w:space="0" w:color="auto"/>
            </w:tcBorders>
            <w:noWrap/>
            <w:vAlign w:val="center"/>
            <w:hideMark/>
          </w:tcPr>
          <w:p w:rsidR="007E3C91" w:rsidRPr="007E3C91" w:rsidRDefault="007E3C91" w:rsidP="007A3E81">
            <w:pPr>
              <w:jc w:val="center"/>
              <w:rPr>
                <w:rFonts w:ascii="Times New Roman" w:hAnsi="Times New Roman" w:cs="Times New Roman"/>
                <w:b/>
                <w:bCs/>
              </w:rPr>
            </w:pPr>
            <w:r w:rsidRPr="007E3C91">
              <w:rPr>
                <w:rFonts w:ascii="Times New Roman" w:hAnsi="Times New Roman" w:cs="Times New Roman"/>
                <w:b/>
                <w:bCs/>
              </w:rPr>
              <w:t>Beneficjent</w:t>
            </w:r>
          </w:p>
        </w:tc>
      </w:tr>
      <w:tr w:rsidR="007E3C91" w:rsidRPr="007E3C91" w:rsidTr="007A3E81">
        <w:trPr>
          <w:trHeight w:val="540"/>
        </w:trPr>
        <w:tc>
          <w:tcPr>
            <w:tcW w:w="541"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w:t>
            </w:r>
          </w:p>
        </w:tc>
        <w:tc>
          <w:tcPr>
            <w:tcW w:w="6121"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Budowa zintegrowanego systemu monitorowania bezpieczeństwa oraz zarządzania informacją na linii kolejowej nr 250 wraz z modernizacją budynku Dworca Podmiejskiego w Gdyni Głównej oraz peronów na linii kolejowej nr 250</w:t>
            </w:r>
          </w:p>
        </w:tc>
        <w:tc>
          <w:tcPr>
            <w:tcW w:w="3189"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 xml:space="preserve">PKP Szybka Kolej Miejska </w:t>
            </w:r>
            <w:r w:rsidRPr="007E3C91">
              <w:rPr>
                <w:rFonts w:ascii="Times New Roman" w:hAnsi="Times New Roman" w:cs="Times New Roman"/>
              </w:rPr>
              <w:br/>
              <w:t>w Trójmieście Sp. z o.o.</w:t>
            </w:r>
          </w:p>
        </w:tc>
      </w:tr>
      <w:tr w:rsidR="007E3C91" w:rsidRPr="007E3C91" w:rsidTr="007A3E81">
        <w:trPr>
          <w:trHeight w:val="550"/>
        </w:trPr>
        <w:tc>
          <w:tcPr>
            <w:tcW w:w="541"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2.</w:t>
            </w:r>
          </w:p>
        </w:tc>
        <w:tc>
          <w:tcPr>
            <w:tcW w:w="6121"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Rewitalizacja linii kolejowej nr 207 odcinek granica województwa – Malbork</w:t>
            </w:r>
          </w:p>
        </w:tc>
        <w:tc>
          <w:tcPr>
            <w:tcW w:w="3189"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r>
      <w:tr w:rsidR="007E3C91" w:rsidRPr="007E3C91" w:rsidTr="007A3E81">
        <w:trPr>
          <w:trHeight w:val="540"/>
        </w:trPr>
        <w:tc>
          <w:tcPr>
            <w:tcW w:w="541"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3.</w:t>
            </w:r>
          </w:p>
        </w:tc>
        <w:tc>
          <w:tcPr>
            <w:tcW w:w="6121"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Rewitalizacja linii kolejowej nr 405 odcinek granica województwa - Słupsk - Ustka</w:t>
            </w:r>
          </w:p>
        </w:tc>
        <w:tc>
          <w:tcPr>
            <w:tcW w:w="3189"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r>
      <w:tr w:rsidR="007E3C91" w:rsidRPr="007E3C91" w:rsidTr="007A3E81">
        <w:trPr>
          <w:trHeight w:val="540"/>
        </w:trPr>
        <w:tc>
          <w:tcPr>
            <w:tcW w:w="541"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4.</w:t>
            </w:r>
          </w:p>
        </w:tc>
        <w:tc>
          <w:tcPr>
            <w:tcW w:w="6121" w:type="dxa"/>
            <w:tcBorders>
              <w:top w:val="single" w:sz="4" w:space="0" w:color="auto"/>
              <w:left w:val="single" w:sz="4" w:space="0" w:color="auto"/>
              <w:bottom w:val="single" w:sz="4" w:space="0" w:color="auto"/>
              <w:right w:val="single" w:sz="4" w:space="0" w:color="auto"/>
            </w:tcBorders>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Opracowanie dokumentacji przygotowawczej dla projektu „Poprawa przepustowości na linii nr 213 Reda – Hel”</w:t>
            </w:r>
          </w:p>
        </w:tc>
        <w:tc>
          <w:tcPr>
            <w:tcW w:w="3189"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r>
      <w:tr w:rsidR="007E3C91" w:rsidRPr="007E3C91" w:rsidTr="007A3E81">
        <w:trPr>
          <w:trHeight w:val="540"/>
        </w:trPr>
        <w:tc>
          <w:tcPr>
            <w:tcW w:w="541"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5.</w:t>
            </w:r>
          </w:p>
        </w:tc>
        <w:tc>
          <w:tcPr>
            <w:tcW w:w="6121" w:type="dxa"/>
            <w:tcBorders>
              <w:top w:val="single" w:sz="4" w:space="0" w:color="auto"/>
              <w:left w:val="single" w:sz="4" w:space="0" w:color="auto"/>
              <w:bottom w:val="single" w:sz="4" w:space="0" w:color="auto"/>
              <w:right w:val="single" w:sz="4" w:space="0" w:color="auto"/>
            </w:tcBorders>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Opracowanie dokumentacji przygotowawczej dla projektu „Włączenie północnych dzielnic Miasta Gdyni i Gminy Kosakowo w system kolei aglomeracyjnej na obszarze pomorskiej Metropolii”</w:t>
            </w:r>
          </w:p>
        </w:tc>
        <w:tc>
          <w:tcPr>
            <w:tcW w:w="3189"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r>
      <w:tr w:rsidR="007E3C91" w:rsidRPr="007E3C91" w:rsidTr="007A3E81">
        <w:trPr>
          <w:trHeight w:val="540"/>
        </w:trPr>
        <w:tc>
          <w:tcPr>
            <w:tcW w:w="541"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lastRenderedPageBreak/>
              <w:t>6.</w:t>
            </w:r>
          </w:p>
        </w:tc>
        <w:tc>
          <w:tcPr>
            <w:tcW w:w="6121" w:type="dxa"/>
            <w:tcBorders>
              <w:top w:val="single" w:sz="4" w:space="0" w:color="auto"/>
              <w:left w:val="single" w:sz="4" w:space="0" w:color="auto"/>
              <w:bottom w:val="single" w:sz="4" w:space="0" w:color="auto"/>
              <w:right w:val="single" w:sz="4" w:space="0" w:color="auto"/>
            </w:tcBorders>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Opracowanie dokumentacji przygotowawczej dla projektu "Rewitalizacja linii kolejowej nr 211 odcinek Lipusz – Kościerzyna i linii kolejowej nr 212 odcinek Lipusz – Bytów”</w:t>
            </w:r>
          </w:p>
        </w:tc>
        <w:tc>
          <w:tcPr>
            <w:tcW w:w="3189"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r>
      <w:tr w:rsidR="007E3C91" w:rsidRPr="007E3C91" w:rsidTr="007A3E81">
        <w:trPr>
          <w:trHeight w:val="540"/>
        </w:trPr>
        <w:tc>
          <w:tcPr>
            <w:tcW w:w="541"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7.</w:t>
            </w:r>
          </w:p>
        </w:tc>
        <w:tc>
          <w:tcPr>
            <w:tcW w:w="6121" w:type="dxa"/>
            <w:tcBorders>
              <w:top w:val="single" w:sz="4" w:space="0" w:color="auto"/>
              <w:left w:val="single" w:sz="4" w:space="0" w:color="auto"/>
              <w:bottom w:val="single" w:sz="4" w:space="0" w:color="auto"/>
              <w:right w:val="single" w:sz="4" w:space="0" w:color="auto"/>
            </w:tcBorders>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 xml:space="preserve">Opracowanie dokumentacji przygotowawczej oraz dokumentacji technicznej dla projektu „Rewitalizacja linii kolejowej nr 229 na odcinku Kartuzy – Sierakowice wraz </w:t>
            </w:r>
            <w:r w:rsidRPr="007E3C91">
              <w:rPr>
                <w:rFonts w:ascii="Times New Roman" w:hAnsi="Times New Roman" w:cs="Times New Roman"/>
              </w:rPr>
              <w:br/>
              <w:t>z ewentualną elektryfikacją”</w:t>
            </w:r>
          </w:p>
        </w:tc>
        <w:tc>
          <w:tcPr>
            <w:tcW w:w="3189"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r>
      <w:tr w:rsidR="007E3C91" w:rsidRPr="007E3C91" w:rsidTr="007A3E81">
        <w:trPr>
          <w:trHeight w:val="540"/>
        </w:trPr>
        <w:tc>
          <w:tcPr>
            <w:tcW w:w="541"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8.</w:t>
            </w:r>
          </w:p>
        </w:tc>
        <w:tc>
          <w:tcPr>
            <w:tcW w:w="6121" w:type="dxa"/>
            <w:tcBorders>
              <w:top w:val="single" w:sz="4" w:space="0" w:color="auto"/>
              <w:left w:val="single" w:sz="4" w:space="0" w:color="auto"/>
              <w:bottom w:val="single" w:sz="4" w:space="0" w:color="auto"/>
              <w:right w:val="single" w:sz="4" w:space="0" w:color="auto"/>
            </w:tcBorders>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 xml:space="preserve">Opracowanie dokumentacji przygotowawczej dla projektu ,,Rewitalizacja i elektryfikacja linii kolejowej nr 229 </w:t>
            </w:r>
            <w:r w:rsidRPr="007E3C91">
              <w:rPr>
                <w:rFonts w:ascii="Times New Roman" w:hAnsi="Times New Roman" w:cs="Times New Roman"/>
              </w:rPr>
              <w:br/>
              <w:t>na odcinku Lębork – Nowa Wieś Lęborska”</w:t>
            </w:r>
          </w:p>
        </w:tc>
        <w:tc>
          <w:tcPr>
            <w:tcW w:w="3189"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PKP Polskie Linie Kolejowe S.A.</w:t>
            </w:r>
          </w:p>
        </w:tc>
      </w:tr>
      <w:tr w:rsidR="007E3C91" w:rsidRPr="007E3C91" w:rsidTr="007A3E81">
        <w:trPr>
          <w:trHeight w:val="540"/>
        </w:trPr>
        <w:tc>
          <w:tcPr>
            <w:tcW w:w="541"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9.</w:t>
            </w:r>
          </w:p>
        </w:tc>
        <w:tc>
          <w:tcPr>
            <w:tcW w:w="6121" w:type="dxa"/>
            <w:tcBorders>
              <w:top w:val="single" w:sz="4" w:space="0" w:color="auto"/>
              <w:left w:val="single" w:sz="4" w:space="0" w:color="auto"/>
              <w:bottom w:val="single" w:sz="4" w:space="0" w:color="auto"/>
              <w:right w:val="single" w:sz="4" w:space="0" w:color="auto"/>
            </w:tcBorders>
            <w:hideMark/>
          </w:tcPr>
          <w:p w:rsidR="007E3C91" w:rsidRPr="007E3C91" w:rsidRDefault="007E3C91" w:rsidP="007A3E81">
            <w:pPr>
              <w:jc w:val="both"/>
              <w:rPr>
                <w:rFonts w:ascii="Times New Roman" w:hAnsi="Times New Roman" w:cs="Times New Roman"/>
              </w:rPr>
            </w:pPr>
            <w:r w:rsidRPr="007E3C91">
              <w:rPr>
                <w:rFonts w:ascii="Times New Roman" w:hAnsi="Times New Roman" w:cs="Times New Roman"/>
              </w:rPr>
              <w:t>Opracowanie dokumentacji przygotowawczej dla projektu „Rewitalizacja infrastruktury regionalnego systemu transportowego Żuławskiej Kolei Dojazdowej na odcinkach Prawy Brzeg Wisły – Stegna – Sztutowo, Stegna – Nowy Dwór Gdański oraz Nowy Dwór Gdański Cmentarz – Nowy Dwór Gdański”</w:t>
            </w:r>
          </w:p>
        </w:tc>
        <w:tc>
          <w:tcPr>
            <w:tcW w:w="3189" w:type="dxa"/>
            <w:tcBorders>
              <w:top w:val="single" w:sz="4" w:space="0" w:color="auto"/>
              <w:left w:val="single" w:sz="4" w:space="0" w:color="auto"/>
              <w:bottom w:val="single" w:sz="4" w:space="0" w:color="auto"/>
              <w:right w:val="single" w:sz="4" w:space="0" w:color="auto"/>
            </w:tcBorders>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Pomorskie Towarzystwo Miłośników Kolei Żelaznych</w:t>
            </w:r>
          </w:p>
        </w:tc>
      </w:tr>
    </w:tbl>
    <w:p w:rsidR="007E3C91" w:rsidRPr="007E3C91" w:rsidRDefault="007E3C91" w:rsidP="007E3C91">
      <w:pPr>
        <w:spacing w:line="360" w:lineRule="auto"/>
        <w:jc w:val="both"/>
        <w:rPr>
          <w:rFonts w:ascii="Times New Roman" w:hAnsi="Times New Roman" w:cs="Times New Roman"/>
        </w:rPr>
      </w:pPr>
    </w:p>
    <w:p w:rsidR="007E3C91" w:rsidRPr="007E3C91" w:rsidRDefault="007E3C91" w:rsidP="007E3C91">
      <w:pPr>
        <w:spacing w:line="360" w:lineRule="auto"/>
        <w:ind w:firstLine="708"/>
        <w:jc w:val="both"/>
        <w:rPr>
          <w:rFonts w:ascii="Times New Roman" w:hAnsi="Times New Roman" w:cs="Times New Roman"/>
        </w:rPr>
      </w:pPr>
      <w:r w:rsidRPr="007E3C91">
        <w:rPr>
          <w:rFonts w:ascii="Times New Roman" w:hAnsi="Times New Roman" w:cs="Times New Roman"/>
        </w:rPr>
        <w:t xml:space="preserve">Ponadto ze środków unijnych w ramach RPO WP 2014-2020 dofinansowano następujące projekty realizowane przez samorządy gminne dotyczące budowy węzłów integracyjnych, tj.: </w:t>
      </w:r>
    </w:p>
    <w:tbl>
      <w:tblPr>
        <w:tblpPr w:leftFromText="141" w:rightFromText="141" w:vertAnchor="text" w:tblpY="66"/>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6121"/>
        <w:gridCol w:w="3189"/>
      </w:tblGrid>
      <w:tr w:rsidR="007E3C91" w:rsidRPr="007E3C91" w:rsidTr="007A3E81">
        <w:trPr>
          <w:trHeight w:val="564"/>
        </w:trPr>
        <w:tc>
          <w:tcPr>
            <w:tcW w:w="541" w:type="dxa"/>
            <w:noWrap/>
            <w:vAlign w:val="center"/>
            <w:hideMark/>
          </w:tcPr>
          <w:p w:rsidR="007E3C91" w:rsidRPr="007E3C91" w:rsidRDefault="007E3C91" w:rsidP="007A3E81">
            <w:pPr>
              <w:jc w:val="center"/>
              <w:rPr>
                <w:rFonts w:ascii="Times New Roman" w:hAnsi="Times New Roman" w:cs="Times New Roman"/>
                <w:b/>
                <w:bCs/>
              </w:rPr>
            </w:pPr>
            <w:r w:rsidRPr="007E3C91">
              <w:rPr>
                <w:rFonts w:ascii="Times New Roman" w:hAnsi="Times New Roman" w:cs="Times New Roman"/>
                <w:b/>
                <w:bCs/>
              </w:rPr>
              <w:t>L.p.</w:t>
            </w:r>
          </w:p>
        </w:tc>
        <w:tc>
          <w:tcPr>
            <w:tcW w:w="6121" w:type="dxa"/>
            <w:noWrap/>
            <w:vAlign w:val="center"/>
            <w:hideMark/>
          </w:tcPr>
          <w:p w:rsidR="007E3C91" w:rsidRPr="007E3C91" w:rsidRDefault="007E3C91" w:rsidP="007A3E81">
            <w:pPr>
              <w:jc w:val="center"/>
              <w:rPr>
                <w:rFonts w:ascii="Times New Roman" w:hAnsi="Times New Roman" w:cs="Times New Roman"/>
                <w:b/>
                <w:bCs/>
              </w:rPr>
            </w:pPr>
            <w:r w:rsidRPr="007E3C91">
              <w:rPr>
                <w:rFonts w:ascii="Times New Roman" w:hAnsi="Times New Roman" w:cs="Times New Roman"/>
                <w:b/>
                <w:bCs/>
              </w:rPr>
              <w:t>Tytuł projektu</w:t>
            </w:r>
          </w:p>
        </w:tc>
        <w:tc>
          <w:tcPr>
            <w:tcW w:w="3189" w:type="dxa"/>
            <w:noWrap/>
            <w:vAlign w:val="center"/>
            <w:hideMark/>
          </w:tcPr>
          <w:p w:rsidR="007E3C91" w:rsidRPr="007E3C91" w:rsidRDefault="007E3C91" w:rsidP="007A3E81">
            <w:pPr>
              <w:jc w:val="center"/>
              <w:rPr>
                <w:rFonts w:ascii="Times New Roman" w:hAnsi="Times New Roman" w:cs="Times New Roman"/>
                <w:b/>
                <w:bCs/>
              </w:rPr>
            </w:pPr>
            <w:r w:rsidRPr="007E3C91">
              <w:rPr>
                <w:rFonts w:ascii="Times New Roman" w:hAnsi="Times New Roman" w:cs="Times New Roman"/>
                <w:b/>
                <w:bCs/>
              </w:rPr>
              <w:t>Beneficjent wiodący</w:t>
            </w:r>
          </w:p>
        </w:tc>
      </w:tr>
      <w:tr w:rsidR="007E3C91" w:rsidRPr="007E3C91" w:rsidTr="007A3E81">
        <w:trPr>
          <w:trHeight w:val="540"/>
        </w:trPr>
        <w:tc>
          <w:tcPr>
            <w:tcW w:w="541" w:type="dxa"/>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w:t>
            </w:r>
          </w:p>
        </w:tc>
        <w:tc>
          <w:tcPr>
            <w:tcW w:w="6121" w:type="dxa"/>
            <w:shd w:val="clear" w:color="000000" w:fill="FFFFFF"/>
            <w:vAlign w:val="center"/>
            <w:hideMark/>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Utworzenie węzła integracyjnego transportu publicznego przy przystanku Pomorskiej Kolei Metropolitalnej - Gdynia Karwiny</w:t>
            </w:r>
          </w:p>
        </w:tc>
        <w:tc>
          <w:tcPr>
            <w:tcW w:w="3189" w:type="dxa"/>
            <w:shd w:val="clear" w:color="000000" w:fill="FFFFFF"/>
            <w:vAlign w:val="center"/>
            <w:hideMark/>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t>Gmina Miasta Gdyni</w:t>
            </w:r>
          </w:p>
        </w:tc>
      </w:tr>
      <w:tr w:rsidR="007E3C91" w:rsidRPr="007E3C91" w:rsidTr="007A3E81">
        <w:trPr>
          <w:trHeight w:val="550"/>
        </w:trPr>
        <w:tc>
          <w:tcPr>
            <w:tcW w:w="541" w:type="dxa"/>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2.</w:t>
            </w:r>
          </w:p>
        </w:tc>
        <w:tc>
          <w:tcPr>
            <w:tcW w:w="6121" w:type="dxa"/>
            <w:shd w:val="clear" w:color="000000" w:fill="FFFFFF"/>
            <w:vAlign w:val="center"/>
            <w:hideMark/>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Budowa węzłów integracyjnych Władysławowo i Jastarnia wraz z trasami dojazdowymi.</w:t>
            </w:r>
          </w:p>
        </w:tc>
        <w:tc>
          <w:tcPr>
            <w:tcW w:w="3189" w:type="dxa"/>
            <w:shd w:val="clear" w:color="000000" w:fill="FFFFFF"/>
            <w:vAlign w:val="center"/>
            <w:hideMark/>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t>Gmina Władysławowo</w:t>
            </w:r>
          </w:p>
        </w:tc>
      </w:tr>
      <w:tr w:rsidR="007E3C91" w:rsidRPr="007E3C91" w:rsidTr="007A3E81">
        <w:trPr>
          <w:trHeight w:val="540"/>
        </w:trPr>
        <w:tc>
          <w:tcPr>
            <w:tcW w:w="541" w:type="dxa"/>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3.</w:t>
            </w:r>
          </w:p>
        </w:tc>
        <w:tc>
          <w:tcPr>
            <w:tcW w:w="6121" w:type="dxa"/>
            <w:shd w:val="clear" w:color="000000" w:fill="FFFFFF"/>
            <w:vAlign w:val="center"/>
            <w:hideMark/>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 xml:space="preserve">Budowa węzła integracyjnego Sopot Kamienny Potok wraz </w:t>
            </w:r>
            <w:r w:rsidRPr="007E3C91">
              <w:rPr>
                <w:rFonts w:ascii="Times New Roman" w:hAnsi="Times New Roman" w:cs="Times New Roman"/>
                <w:color w:val="000000"/>
              </w:rPr>
              <w:br/>
              <w:t>z trasami dojazdowymi</w:t>
            </w:r>
          </w:p>
        </w:tc>
        <w:tc>
          <w:tcPr>
            <w:tcW w:w="3189" w:type="dxa"/>
            <w:shd w:val="clear" w:color="000000" w:fill="FFFFFF"/>
            <w:vAlign w:val="center"/>
            <w:hideMark/>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t>Gmina Miasta Sopotu</w:t>
            </w:r>
          </w:p>
        </w:tc>
      </w:tr>
      <w:tr w:rsidR="007E3C91" w:rsidRPr="007E3C91" w:rsidTr="007A3E81">
        <w:trPr>
          <w:trHeight w:val="540"/>
        </w:trPr>
        <w:tc>
          <w:tcPr>
            <w:tcW w:w="541" w:type="dxa"/>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4.</w:t>
            </w:r>
          </w:p>
        </w:tc>
        <w:tc>
          <w:tcPr>
            <w:tcW w:w="6121" w:type="dxa"/>
            <w:shd w:val="clear" w:color="000000" w:fill="FFFFFF"/>
            <w:vAlign w:val="center"/>
            <w:hideMark/>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 xml:space="preserve">Budowa węzła integracyjnego Wejherowo Kwiatowa wraz </w:t>
            </w:r>
            <w:r w:rsidRPr="007E3C91">
              <w:rPr>
                <w:rFonts w:ascii="Times New Roman" w:hAnsi="Times New Roman" w:cs="Times New Roman"/>
                <w:color w:val="000000"/>
              </w:rPr>
              <w:br/>
              <w:t>z trasami dojazdowymi</w:t>
            </w:r>
          </w:p>
        </w:tc>
        <w:tc>
          <w:tcPr>
            <w:tcW w:w="3189" w:type="dxa"/>
            <w:shd w:val="clear" w:color="000000" w:fill="FFFFFF"/>
            <w:vAlign w:val="center"/>
            <w:hideMark/>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t>Gmina Miasta Wejherowa</w:t>
            </w:r>
          </w:p>
        </w:tc>
      </w:tr>
      <w:tr w:rsidR="007E3C91" w:rsidRPr="007E3C91" w:rsidTr="007A3E81">
        <w:trPr>
          <w:trHeight w:val="540"/>
        </w:trPr>
        <w:tc>
          <w:tcPr>
            <w:tcW w:w="541" w:type="dxa"/>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5.</w:t>
            </w:r>
          </w:p>
        </w:tc>
        <w:tc>
          <w:tcPr>
            <w:tcW w:w="6121" w:type="dxa"/>
            <w:shd w:val="clear" w:color="000000" w:fill="FFFFFF"/>
            <w:vAlign w:val="center"/>
            <w:hideMark/>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Budowa węzłów integracyjnych Gdańsk Rębiechowo oraz Gdańsk Osowa wraz z trasami dojazdowymi</w:t>
            </w:r>
          </w:p>
        </w:tc>
        <w:tc>
          <w:tcPr>
            <w:tcW w:w="3189" w:type="dxa"/>
            <w:shd w:val="clear" w:color="000000" w:fill="FFFFFF"/>
            <w:vAlign w:val="center"/>
            <w:hideMark/>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t>Gmina Miasta Gdańska</w:t>
            </w:r>
          </w:p>
        </w:tc>
      </w:tr>
      <w:tr w:rsidR="007E3C91" w:rsidRPr="007E3C91" w:rsidTr="007A3E81">
        <w:trPr>
          <w:trHeight w:val="540"/>
        </w:trPr>
        <w:tc>
          <w:tcPr>
            <w:tcW w:w="541" w:type="dxa"/>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6.</w:t>
            </w:r>
          </w:p>
        </w:tc>
        <w:tc>
          <w:tcPr>
            <w:tcW w:w="6121" w:type="dxa"/>
            <w:shd w:val="clear" w:color="000000" w:fill="FFFFFF"/>
            <w:vAlign w:val="center"/>
            <w:hideMark/>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 xml:space="preserve">Węzły integracyjne: Gdańsk Główny, Gdańsk Wrzeszcz oraz trasy dojazdowe do węzłów Pomorskiej Kolei Metropolitalnej </w:t>
            </w:r>
            <w:r w:rsidRPr="007E3C91">
              <w:rPr>
                <w:rFonts w:ascii="Times New Roman" w:hAnsi="Times New Roman" w:cs="Times New Roman"/>
                <w:color w:val="000000"/>
              </w:rPr>
              <w:br/>
              <w:t>i Szybkiej Kolei Miejskiej na terenie Gminy Miasta Gdańska</w:t>
            </w:r>
          </w:p>
        </w:tc>
        <w:tc>
          <w:tcPr>
            <w:tcW w:w="3189" w:type="dxa"/>
            <w:shd w:val="clear" w:color="000000" w:fill="FFFFFF"/>
            <w:vAlign w:val="center"/>
            <w:hideMark/>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t>Gmina Miasta Gdańska</w:t>
            </w:r>
          </w:p>
        </w:tc>
      </w:tr>
      <w:tr w:rsidR="007E3C91" w:rsidRPr="007E3C91" w:rsidTr="007A3E81">
        <w:trPr>
          <w:trHeight w:val="540"/>
        </w:trPr>
        <w:tc>
          <w:tcPr>
            <w:tcW w:w="541" w:type="dxa"/>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7.</w:t>
            </w:r>
          </w:p>
        </w:tc>
        <w:tc>
          <w:tcPr>
            <w:tcW w:w="6121" w:type="dxa"/>
            <w:shd w:val="clear" w:color="000000" w:fill="FFFFFF"/>
            <w:vAlign w:val="center"/>
            <w:hideMark/>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Budowa węzła integracyjnego Żukowo wraz z trasami dojazdowymi</w:t>
            </w:r>
          </w:p>
        </w:tc>
        <w:tc>
          <w:tcPr>
            <w:tcW w:w="3189" w:type="dxa"/>
            <w:shd w:val="clear" w:color="000000" w:fill="FFFFFF"/>
            <w:vAlign w:val="center"/>
            <w:hideMark/>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t>Gmina Żukowo</w:t>
            </w:r>
          </w:p>
        </w:tc>
      </w:tr>
      <w:tr w:rsidR="007E3C91" w:rsidRPr="007E3C91" w:rsidTr="007A3E81">
        <w:trPr>
          <w:trHeight w:val="540"/>
        </w:trPr>
        <w:tc>
          <w:tcPr>
            <w:tcW w:w="541" w:type="dxa"/>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8.</w:t>
            </w:r>
          </w:p>
        </w:tc>
        <w:tc>
          <w:tcPr>
            <w:tcW w:w="6121" w:type="dxa"/>
            <w:shd w:val="clear" w:color="000000" w:fill="FFFFFF"/>
            <w:vAlign w:val="center"/>
            <w:hideMark/>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 xml:space="preserve">Budowa węzłów integracyjnych Pruszcz Gdański, Cieplewo </w:t>
            </w:r>
            <w:r w:rsidRPr="007E3C91">
              <w:rPr>
                <w:rFonts w:ascii="Times New Roman" w:hAnsi="Times New Roman" w:cs="Times New Roman"/>
                <w:color w:val="000000"/>
              </w:rPr>
              <w:br/>
              <w:t>i Pszczółki wraz z trasami dojazdowymi</w:t>
            </w:r>
          </w:p>
        </w:tc>
        <w:tc>
          <w:tcPr>
            <w:tcW w:w="3189" w:type="dxa"/>
            <w:shd w:val="clear" w:color="000000" w:fill="FFFFFF"/>
            <w:vAlign w:val="center"/>
            <w:hideMark/>
          </w:tcPr>
          <w:p w:rsidR="007E3C91" w:rsidRPr="007E3C91" w:rsidRDefault="007E3C91" w:rsidP="007A3E81">
            <w:pPr>
              <w:rPr>
                <w:rFonts w:ascii="Times New Roman" w:hAnsi="Times New Roman" w:cs="Times New Roman"/>
                <w:color w:val="000000"/>
              </w:rPr>
            </w:pPr>
            <w:r w:rsidRPr="007E3C91">
              <w:rPr>
                <w:rFonts w:ascii="Times New Roman" w:hAnsi="Times New Roman" w:cs="Times New Roman"/>
                <w:color w:val="000000"/>
              </w:rPr>
              <w:t xml:space="preserve">    Gmina Miejska Pruszcz Gd.   </w:t>
            </w:r>
          </w:p>
        </w:tc>
      </w:tr>
      <w:tr w:rsidR="007E3C91" w:rsidRPr="007E3C91" w:rsidTr="007A3E81">
        <w:trPr>
          <w:trHeight w:val="540"/>
        </w:trPr>
        <w:tc>
          <w:tcPr>
            <w:tcW w:w="541" w:type="dxa"/>
            <w:vAlign w:val="center"/>
            <w:hideMark/>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9.</w:t>
            </w:r>
          </w:p>
        </w:tc>
        <w:tc>
          <w:tcPr>
            <w:tcW w:w="6121" w:type="dxa"/>
            <w:shd w:val="clear" w:color="000000" w:fill="FFFFFF"/>
            <w:vAlign w:val="center"/>
            <w:hideMark/>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Budowa węzłów integracyjnych w Rumi wraz z trasami dojazdowymi</w:t>
            </w:r>
          </w:p>
        </w:tc>
        <w:tc>
          <w:tcPr>
            <w:tcW w:w="3189" w:type="dxa"/>
            <w:shd w:val="clear" w:color="000000" w:fill="FFFFFF"/>
            <w:vAlign w:val="center"/>
            <w:hideMark/>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t>Gmina Miejska Rumia</w:t>
            </w:r>
          </w:p>
        </w:tc>
      </w:tr>
      <w:tr w:rsidR="007E3C91" w:rsidRPr="007E3C91" w:rsidTr="007A3E81">
        <w:trPr>
          <w:trHeight w:val="540"/>
        </w:trPr>
        <w:tc>
          <w:tcPr>
            <w:tcW w:w="541" w:type="dxa"/>
            <w:vAlign w:val="center"/>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10.</w:t>
            </w:r>
          </w:p>
        </w:tc>
        <w:tc>
          <w:tcPr>
            <w:tcW w:w="6121" w:type="dxa"/>
            <w:shd w:val="clear" w:color="000000" w:fill="FFFFFF"/>
            <w:vAlign w:val="center"/>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 xml:space="preserve">Utworzenie transportowych węzłów integrujących wraz </w:t>
            </w:r>
            <w:r w:rsidRPr="007E3C91">
              <w:rPr>
                <w:rFonts w:ascii="Times New Roman" w:hAnsi="Times New Roman" w:cs="Times New Roman"/>
                <w:color w:val="000000"/>
              </w:rPr>
              <w:br/>
              <w:t xml:space="preserve">ze ścieżkami pieszo-rowerowymi i rozwojem sieci publicznego </w:t>
            </w:r>
            <w:r w:rsidRPr="007E3C91">
              <w:rPr>
                <w:rFonts w:ascii="Times New Roman" w:hAnsi="Times New Roman" w:cs="Times New Roman"/>
                <w:color w:val="000000"/>
              </w:rPr>
              <w:lastRenderedPageBreak/>
              <w:t>transportu zbiorowego na terenie Chojnicko-Człuchowskiego Miejskiego Obszaru Funkcjonalnego</w:t>
            </w:r>
          </w:p>
        </w:tc>
        <w:tc>
          <w:tcPr>
            <w:tcW w:w="3189" w:type="dxa"/>
            <w:shd w:val="clear" w:color="000000" w:fill="FFFFFF"/>
            <w:vAlign w:val="center"/>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lastRenderedPageBreak/>
              <w:t>Gmina Miejska Chojnice</w:t>
            </w:r>
          </w:p>
        </w:tc>
      </w:tr>
      <w:tr w:rsidR="007E3C91" w:rsidRPr="007E3C91" w:rsidTr="007A3E81">
        <w:trPr>
          <w:trHeight w:val="540"/>
        </w:trPr>
        <w:tc>
          <w:tcPr>
            <w:tcW w:w="541" w:type="dxa"/>
            <w:vAlign w:val="center"/>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11.</w:t>
            </w:r>
          </w:p>
        </w:tc>
        <w:tc>
          <w:tcPr>
            <w:tcW w:w="6121" w:type="dxa"/>
            <w:shd w:val="clear" w:color="000000" w:fill="FFFFFF"/>
            <w:vAlign w:val="center"/>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Lęborski Węzeł Przesiadkowy</w:t>
            </w:r>
          </w:p>
        </w:tc>
        <w:tc>
          <w:tcPr>
            <w:tcW w:w="3189" w:type="dxa"/>
            <w:shd w:val="clear" w:color="000000" w:fill="FFFFFF"/>
            <w:vAlign w:val="center"/>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t>Gmina Miasta Lębork</w:t>
            </w:r>
          </w:p>
        </w:tc>
      </w:tr>
      <w:tr w:rsidR="007E3C91" w:rsidRPr="007E3C91" w:rsidTr="007A3E81">
        <w:trPr>
          <w:trHeight w:val="540"/>
        </w:trPr>
        <w:tc>
          <w:tcPr>
            <w:tcW w:w="541" w:type="dxa"/>
            <w:vAlign w:val="center"/>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12.</w:t>
            </w:r>
          </w:p>
        </w:tc>
        <w:tc>
          <w:tcPr>
            <w:tcW w:w="6121" w:type="dxa"/>
            <w:shd w:val="clear" w:color="000000" w:fill="FFFFFF"/>
            <w:vAlign w:val="center"/>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Budowa węzła transportu zbiorowego w Bytowie</w:t>
            </w:r>
          </w:p>
        </w:tc>
        <w:tc>
          <w:tcPr>
            <w:tcW w:w="3189" w:type="dxa"/>
            <w:shd w:val="clear" w:color="000000" w:fill="FFFFFF"/>
            <w:vAlign w:val="center"/>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t>Gmina Bytów</w:t>
            </w:r>
          </w:p>
        </w:tc>
      </w:tr>
      <w:tr w:rsidR="007E3C91" w:rsidRPr="007E3C91" w:rsidTr="007A3E81">
        <w:trPr>
          <w:trHeight w:val="540"/>
        </w:trPr>
        <w:tc>
          <w:tcPr>
            <w:tcW w:w="541" w:type="dxa"/>
            <w:vAlign w:val="center"/>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13.</w:t>
            </w:r>
          </w:p>
        </w:tc>
        <w:tc>
          <w:tcPr>
            <w:tcW w:w="6121" w:type="dxa"/>
            <w:shd w:val="clear" w:color="000000" w:fill="FFFFFF"/>
            <w:vAlign w:val="center"/>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 xml:space="preserve">Budowa węzła integracyjnego w Kościerzynie połączona </w:t>
            </w:r>
            <w:r w:rsidRPr="007E3C91">
              <w:rPr>
                <w:rFonts w:ascii="Times New Roman" w:hAnsi="Times New Roman" w:cs="Times New Roman"/>
                <w:color w:val="000000"/>
              </w:rPr>
              <w:br/>
              <w:t>z rewitalizacją i adaptacją dworca kolejowego oraz utworzeniem komunikacji zbiorowej w Powiecie Kościerskim</w:t>
            </w:r>
          </w:p>
        </w:tc>
        <w:tc>
          <w:tcPr>
            <w:tcW w:w="3189" w:type="dxa"/>
            <w:shd w:val="clear" w:color="000000" w:fill="FFFFFF"/>
            <w:vAlign w:val="center"/>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t>Gmina Miejska Kościerzyna</w:t>
            </w:r>
          </w:p>
        </w:tc>
      </w:tr>
      <w:tr w:rsidR="007E3C91" w:rsidRPr="007E3C91" w:rsidTr="007A3E81">
        <w:trPr>
          <w:trHeight w:val="540"/>
        </w:trPr>
        <w:tc>
          <w:tcPr>
            <w:tcW w:w="541" w:type="dxa"/>
            <w:vAlign w:val="center"/>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14.</w:t>
            </w:r>
          </w:p>
        </w:tc>
        <w:tc>
          <w:tcPr>
            <w:tcW w:w="6121" w:type="dxa"/>
            <w:shd w:val="clear" w:color="000000" w:fill="FFFFFF"/>
            <w:vAlign w:val="center"/>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Węzeł transportowy Miejskiego Obszaru Funkcjonalnego Słupska z elementami priorytetów dla komunikacji zbiorowej</w:t>
            </w:r>
          </w:p>
        </w:tc>
        <w:tc>
          <w:tcPr>
            <w:tcW w:w="3189" w:type="dxa"/>
            <w:shd w:val="clear" w:color="000000" w:fill="FFFFFF"/>
            <w:vAlign w:val="center"/>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t>Miasto Słupsk</w:t>
            </w:r>
          </w:p>
        </w:tc>
      </w:tr>
      <w:tr w:rsidR="007E3C91" w:rsidRPr="007E3C91" w:rsidTr="007A3E81">
        <w:trPr>
          <w:trHeight w:val="540"/>
        </w:trPr>
        <w:tc>
          <w:tcPr>
            <w:tcW w:w="541" w:type="dxa"/>
            <w:vAlign w:val="center"/>
          </w:tcPr>
          <w:p w:rsidR="007E3C91" w:rsidRPr="007E3C91" w:rsidRDefault="007E3C91" w:rsidP="007A3E81">
            <w:pPr>
              <w:jc w:val="center"/>
              <w:rPr>
                <w:rFonts w:ascii="Times New Roman" w:hAnsi="Times New Roman" w:cs="Times New Roman"/>
              </w:rPr>
            </w:pPr>
            <w:r w:rsidRPr="007E3C91">
              <w:rPr>
                <w:rFonts w:ascii="Times New Roman" w:hAnsi="Times New Roman" w:cs="Times New Roman"/>
              </w:rPr>
              <w:t>15.</w:t>
            </w:r>
          </w:p>
        </w:tc>
        <w:tc>
          <w:tcPr>
            <w:tcW w:w="6121" w:type="dxa"/>
            <w:shd w:val="clear" w:color="000000" w:fill="FFFFFF"/>
            <w:vAlign w:val="center"/>
          </w:tcPr>
          <w:p w:rsidR="007E3C91" w:rsidRPr="007E3C91" w:rsidRDefault="007E3C91" w:rsidP="007A3E81">
            <w:pPr>
              <w:jc w:val="both"/>
              <w:rPr>
                <w:rFonts w:ascii="Times New Roman" w:hAnsi="Times New Roman" w:cs="Times New Roman"/>
                <w:color w:val="000000"/>
              </w:rPr>
            </w:pPr>
            <w:r w:rsidRPr="007E3C91">
              <w:rPr>
                <w:rFonts w:ascii="Times New Roman" w:hAnsi="Times New Roman" w:cs="Times New Roman"/>
                <w:color w:val="000000"/>
              </w:rPr>
              <w:t>Budowa transportowego węzła integracyjnego w Ustce</w:t>
            </w:r>
          </w:p>
        </w:tc>
        <w:tc>
          <w:tcPr>
            <w:tcW w:w="3189" w:type="dxa"/>
            <w:shd w:val="clear" w:color="000000" w:fill="FFFFFF"/>
            <w:vAlign w:val="center"/>
          </w:tcPr>
          <w:p w:rsidR="007E3C91" w:rsidRPr="007E3C91" w:rsidRDefault="007E3C91" w:rsidP="007A3E81">
            <w:pPr>
              <w:ind w:firstLineChars="100" w:firstLine="220"/>
              <w:jc w:val="both"/>
              <w:rPr>
                <w:rFonts w:ascii="Times New Roman" w:hAnsi="Times New Roman" w:cs="Times New Roman"/>
                <w:color w:val="000000"/>
              </w:rPr>
            </w:pPr>
            <w:r w:rsidRPr="007E3C91">
              <w:rPr>
                <w:rFonts w:ascii="Times New Roman" w:hAnsi="Times New Roman" w:cs="Times New Roman"/>
                <w:color w:val="000000"/>
              </w:rPr>
              <w:t>Gmina Miasto Ustka</w:t>
            </w:r>
          </w:p>
        </w:tc>
      </w:tr>
    </w:tbl>
    <w:p w:rsidR="007E3C91" w:rsidRPr="007E3C91" w:rsidRDefault="007E3C91" w:rsidP="007E3C91">
      <w:pPr>
        <w:spacing w:line="360" w:lineRule="auto"/>
        <w:jc w:val="both"/>
        <w:rPr>
          <w:rFonts w:ascii="Times New Roman" w:hAnsi="Times New Roman" w:cs="Times New Roman"/>
        </w:rPr>
      </w:pPr>
    </w:p>
    <w:p w:rsidR="007E3C91" w:rsidRPr="007E3C91" w:rsidRDefault="007E3C91" w:rsidP="007E3C91">
      <w:pPr>
        <w:pStyle w:val="Akapitzlist"/>
        <w:spacing w:after="0" w:line="360" w:lineRule="auto"/>
        <w:ind w:left="0" w:firstLine="708"/>
        <w:jc w:val="both"/>
        <w:rPr>
          <w:rFonts w:ascii="Times New Roman" w:hAnsi="Times New Roman" w:cs="Times New Roman"/>
        </w:rPr>
      </w:pPr>
      <w:r w:rsidRPr="007E3C91">
        <w:rPr>
          <w:rFonts w:ascii="Times New Roman" w:hAnsi="Times New Roman" w:cs="Times New Roman"/>
        </w:rPr>
        <w:t xml:space="preserve">Odnosząc się natomiast do Pańskiego zapytania dotyczącego wpływu wstrzymania budowy trzeciego toru na linii 201 na inne inwestycje kolejowe na terenie województwa pomorskiego należy przede wszystkim wskazać, że dotychczas brak jest decyzji ze strony PKP Polskich Linii Kolejowych S.A. o wstrzymaniu budowy trzeciego toru na linii 201. Z informacji uzyskanych podczas spotkania w dniu 12 kwietnia 2021 r., w którym uczestniczyli przedstawiciele PKP Polskich Linii Kolejowych S.A., Gminy Miasta Gdyni oraz Samorządu Województwa Pomorskiego, wynika, że projekt budowlany dla przedsięwzięcia pt. „Prace </w:t>
      </w:r>
      <w:r w:rsidRPr="007E3C91">
        <w:rPr>
          <w:rFonts w:ascii="Times New Roman" w:hAnsi="Times New Roman" w:cs="Times New Roman"/>
        </w:rPr>
        <w:br/>
        <w:t xml:space="preserve">na alternatywnym ciągu transportowym Bydgoszcz-Trójmiasto” na odcinku przy węźle Gdynia Karwiny jest gotowy oraz przewiduje budowę trzech torów i jest kompatybilny z opracowanym projektem budowlanym Gminy Miasta Gdyni uwzględniającym przebudowę wiaduktów, jednak ze względu na działania Miasta Gdyni analizowane jest miejscowe ograniczenie projektu </w:t>
      </w:r>
      <w:r w:rsidRPr="007E3C91">
        <w:rPr>
          <w:rFonts w:ascii="Times New Roman" w:hAnsi="Times New Roman" w:cs="Times New Roman"/>
        </w:rPr>
        <w:br/>
        <w:t xml:space="preserve">w okolicach węzła do dwóch torów. Samorząd Województwa Pomorskiego obecnie analizuje </w:t>
      </w:r>
      <w:r w:rsidRPr="007E3C91">
        <w:rPr>
          <w:rFonts w:ascii="Times New Roman" w:hAnsi="Times New Roman" w:cs="Times New Roman"/>
        </w:rPr>
        <w:br/>
        <w:t xml:space="preserve">czy realizacja przez Gminę Miasta Gdyni projektu pt. „Utworzenie węzła integracyjnego transportu publicznego przy przystanku Pomorskiej Kolei Metropolitalnej – Gdynia Karwiny” </w:t>
      </w:r>
      <w:r w:rsidRPr="007E3C91">
        <w:rPr>
          <w:rFonts w:ascii="Times New Roman" w:hAnsi="Times New Roman" w:cs="Times New Roman"/>
        </w:rPr>
        <w:br/>
        <w:t xml:space="preserve">w planowanym zakresie wpłynie na możliwość budowy trzeciego toru na linii kolejowej 201.  </w:t>
      </w:r>
    </w:p>
    <w:p w:rsidR="007E3C91" w:rsidRPr="007E3C91" w:rsidRDefault="007E3C91" w:rsidP="007E3C91">
      <w:pPr>
        <w:pStyle w:val="Akapitzlist"/>
        <w:spacing w:after="0" w:line="360" w:lineRule="auto"/>
        <w:ind w:left="0" w:firstLine="708"/>
        <w:jc w:val="both"/>
        <w:rPr>
          <w:rFonts w:ascii="Times New Roman" w:hAnsi="Times New Roman" w:cs="Times New Roman"/>
        </w:rPr>
      </w:pPr>
      <w:r w:rsidRPr="007E3C91">
        <w:rPr>
          <w:rFonts w:ascii="Times New Roman" w:hAnsi="Times New Roman" w:cs="Times New Roman"/>
        </w:rPr>
        <w:t>W kwestii połączeń na linii Pomorskiej Kolei Metropolitalnej (dalej: PKM) Samorząd Województwa Pomorskiego planuje zwiększenie liczby wykonywanych kursów, jeżeli w toku realizacji prowadzonych inwestycji na liniach 201, 214, 229, 234, 248, 253 będzie to możliwe.</w:t>
      </w:r>
    </w:p>
    <w:p w:rsidR="007E3C91" w:rsidRPr="007E3C91" w:rsidRDefault="007E3C91" w:rsidP="007E3C91">
      <w:pPr>
        <w:pStyle w:val="Akapitzlist"/>
        <w:spacing w:after="0" w:line="360" w:lineRule="auto"/>
        <w:ind w:left="0" w:firstLine="708"/>
        <w:jc w:val="both"/>
        <w:rPr>
          <w:rFonts w:ascii="Times New Roman" w:hAnsi="Times New Roman" w:cs="Times New Roman"/>
        </w:rPr>
      </w:pPr>
      <w:r w:rsidRPr="007E3C91">
        <w:rPr>
          <w:rFonts w:ascii="Times New Roman" w:hAnsi="Times New Roman" w:cs="Times New Roman"/>
        </w:rPr>
        <w:t xml:space="preserve">Odnośnie liczby pasażerów korzystających z poszczególnych linii PKM przedstawiam Panu wykres stanowiący załącznik do niniejszego pisma. Zawarty został na nim okres </w:t>
      </w:r>
      <w:r w:rsidRPr="007E3C91">
        <w:rPr>
          <w:rFonts w:ascii="Times New Roman" w:hAnsi="Times New Roman" w:cs="Times New Roman"/>
        </w:rPr>
        <w:br/>
        <w:t xml:space="preserve">od stycznia 2019 r. do kwietnia 2021 r. pokazujący wpływ wystąpienia pandemii COVID-19 </w:t>
      </w:r>
      <w:r w:rsidRPr="007E3C91">
        <w:rPr>
          <w:rFonts w:ascii="Times New Roman" w:hAnsi="Times New Roman" w:cs="Times New Roman"/>
        </w:rPr>
        <w:br/>
        <w:t>na liczbę pasażerów na liniach PKM.</w:t>
      </w:r>
    </w:p>
    <w:p w:rsidR="007E3C91" w:rsidRPr="007E3C91" w:rsidRDefault="007E3C91" w:rsidP="007E3C91">
      <w:pPr>
        <w:pStyle w:val="Akapitzlist"/>
        <w:spacing w:after="0" w:line="360" w:lineRule="auto"/>
        <w:ind w:left="0" w:firstLine="708"/>
        <w:jc w:val="both"/>
        <w:rPr>
          <w:rFonts w:ascii="Times New Roman" w:hAnsi="Times New Roman" w:cs="Times New Roman"/>
        </w:rPr>
      </w:pPr>
      <w:r w:rsidRPr="007E3C91">
        <w:rPr>
          <w:rFonts w:ascii="Times New Roman" w:hAnsi="Times New Roman" w:cs="Times New Roman"/>
        </w:rPr>
        <w:t xml:space="preserve">Odpowiadając na ostatnie pytanie Pana Radnego wskazuję, że Samorząd Województwa Pomorskiego zaangażował się w prace przygotowawcze dotyczące linii kolejowej obsługującej północne dzielnice Gdyni podejmując decyzję o dofinansowaniu w ramach RPO WP 2014-2020 </w:t>
      </w:r>
      <w:r w:rsidRPr="007E3C91">
        <w:rPr>
          <w:rFonts w:ascii="Times New Roman" w:hAnsi="Times New Roman" w:cs="Times New Roman"/>
        </w:rPr>
        <w:lastRenderedPageBreak/>
        <w:t>projektu pt. „Opracowanie dokumentacji przygotowawczej dla projektu „Włączenie północnych dzielnic Miasta Gdyni i Gminy Kosakowo w system kolei aglomeracyjnej na obszarze pomorskiej Metropolii”.</w:t>
      </w:r>
    </w:p>
    <w:p w:rsidR="007E3C91" w:rsidRPr="007E3C91" w:rsidRDefault="007E3C91" w:rsidP="007E3C91">
      <w:pPr>
        <w:pStyle w:val="Akapitzlist"/>
        <w:spacing w:after="0" w:line="360" w:lineRule="auto"/>
        <w:ind w:left="0" w:firstLine="706"/>
        <w:contextualSpacing w:val="0"/>
        <w:jc w:val="both"/>
        <w:rPr>
          <w:rFonts w:ascii="Times New Roman" w:hAnsi="Times New Roman" w:cs="Times New Roman"/>
        </w:rPr>
      </w:pPr>
      <w:r w:rsidRPr="007E3C91">
        <w:rPr>
          <w:rFonts w:ascii="Times New Roman" w:hAnsi="Times New Roman" w:cs="Times New Roman"/>
        </w:rPr>
        <w:t xml:space="preserve">W tym miejscu należy również nadmienić, że Województwo Pomorskie złożyło </w:t>
      </w:r>
      <w:r w:rsidRPr="007E3C91">
        <w:rPr>
          <w:rFonts w:ascii="Times New Roman" w:hAnsi="Times New Roman" w:cs="Times New Roman"/>
        </w:rPr>
        <w:br/>
        <w:t>do Krajowego Planu Odbudowy projekt zakupu taboru kolejowego (w tym do przewozów aglomeracyjnych) w zakresie 44 pojazdów na kwotę 925 mln zł. Jednak po ogłoszeniu Krajowego Planu Odbudowy przez rząd z przykrością stwierdzamy, że nie przewidziano środków dla województw na zakup taboru, faworyzując spółkę PKP Intercity S.A., dla której zaplanowano całość alokacji środków.</w:t>
      </w:r>
    </w:p>
    <w:p w:rsidR="007E3C91" w:rsidRPr="007E3C91" w:rsidRDefault="007E3C91" w:rsidP="007E3C91">
      <w:pPr>
        <w:spacing w:line="360" w:lineRule="auto"/>
        <w:ind w:firstLine="708"/>
        <w:jc w:val="both"/>
        <w:rPr>
          <w:rFonts w:ascii="Times New Roman" w:hAnsi="Times New Roman" w:cs="Times New Roman"/>
        </w:rPr>
      </w:pPr>
      <w:r w:rsidRPr="007E3C91">
        <w:rPr>
          <w:rFonts w:ascii="Times New Roman" w:hAnsi="Times New Roman" w:cs="Times New Roman"/>
        </w:rPr>
        <w:t>Reasumując, informuję, że działania Samorządu Województwa Pomorskiego ukierunkowane są na stałe rozwijanie transportu kolejowego w województwie pomorskim oraz na bieżąco monitorowana jest organizacja kolejowych przewozów pasażerskich w celu zapewnienia racjonalnego zakresu świadczonych usług.</w:t>
      </w:r>
    </w:p>
    <w:p w:rsidR="007E3C91" w:rsidRPr="007E3C91" w:rsidRDefault="007E3C91" w:rsidP="00062FD1">
      <w:pPr>
        <w:pStyle w:val="Teksttreci4"/>
        <w:spacing w:line="276" w:lineRule="auto"/>
        <w:jc w:val="both"/>
        <w:rPr>
          <w:rFonts w:ascii="Times New Roman" w:hAnsi="Times New Roman" w:cs="Times New Roman"/>
          <w:sz w:val="24"/>
          <w:szCs w:val="24"/>
        </w:rPr>
      </w:pPr>
    </w:p>
    <w:sectPr w:rsidR="007E3C91" w:rsidRPr="007E3C91" w:rsidSect="0013235A">
      <w:pgSz w:w="11900" w:h="16840"/>
      <w:pgMar w:top="1247" w:right="1418" w:bottom="1247"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3E" w:rsidRDefault="005B3E3E" w:rsidP="006E62E0">
      <w:pPr>
        <w:spacing w:after="0" w:line="240" w:lineRule="auto"/>
      </w:pPr>
      <w:r>
        <w:separator/>
      </w:r>
    </w:p>
  </w:endnote>
  <w:endnote w:type="continuationSeparator" w:id="0">
    <w:p w:rsidR="005B3E3E" w:rsidRDefault="005B3E3E" w:rsidP="006E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3E" w:rsidRDefault="005B3E3E" w:rsidP="006E62E0">
      <w:pPr>
        <w:spacing w:after="0" w:line="240" w:lineRule="auto"/>
      </w:pPr>
      <w:r>
        <w:separator/>
      </w:r>
    </w:p>
  </w:footnote>
  <w:footnote w:type="continuationSeparator" w:id="0">
    <w:p w:rsidR="005B3E3E" w:rsidRDefault="005B3E3E" w:rsidP="006E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012"/>
    <w:multiLevelType w:val="hybridMultilevel"/>
    <w:tmpl w:val="2E1E8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60CCE"/>
    <w:multiLevelType w:val="hybridMultilevel"/>
    <w:tmpl w:val="DACC7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76436D"/>
    <w:multiLevelType w:val="hybridMultilevel"/>
    <w:tmpl w:val="1DFA63C8"/>
    <w:lvl w:ilvl="0" w:tplc="C36C8F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A896CFD"/>
    <w:multiLevelType w:val="hybridMultilevel"/>
    <w:tmpl w:val="E6B43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065B4"/>
    <w:multiLevelType w:val="hybridMultilevel"/>
    <w:tmpl w:val="67046AD4"/>
    <w:lvl w:ilvl="0" w:tplc="D876E3D2">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B35722"/>
    <w:multiLevelType w:val="hybridMultilevel"/>
    <w:tmpl w:val="3AFAE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423F7"/>
    <w:multiLevelType w:val="hybridMultilevel"/>
    <w:tmpl w:val="2A08E028"/>
    <w:lvl w:ilvl="0" w:tplc="4F7E2F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6601C5"/>
    <w:multiLevelType w:val="hybridMultilevel"/>
    <w:tmpl w:val="9F4EE970"/>
    <w:lvl w:ilvl="0" w:tplc="E3CEEC2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B1368C"/>
    <w:multiLevelType w:val="multilevel"/>
    <w:tmpl w:val="0754783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540F0C"/>
    <w:multiLevelType w:val="hybridMultilevel"/>
    <w:tmpl w:val="EF5A0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70061C"/>
    <w:multiLevelType w:val="hybridMultilevel"/>
    <w:tmpl w:val="0F08EB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AE7D38"/>
    <w:multiLevelType w:val="hybridMultilevel"/>
    <w:tmpl w:val="30104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0B1081"/>
    <w:multiLevelType w:val="hybridMultilevel"/>
    <w:tmpl w:val="A47CB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B46E3C"/>
    <w:multiLevelType w:val="multilevel"/>
    <w:tmpl w:val="982070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AB146B"/>
    <w:multiLevelType w:val="hybridMultilevel"/>
    <w:tmpl w:val="C34E43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BC206A"/>
    <w:multiLevelType w:val="hybridMultilevel"/>
    <w:tmpl w:val="784A206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553C03"/>
    <w:multiLevelType w:val="multilevel"/>
    <w:tmpl w:val="008A2804"/>
    <w:lvl w:ilvl="0">
      <w:start w:val="1"/>
      <w:numFmt w:val="decimal"/>
      <w:lvlText w:val="%1."/>
      <w:lvlJc w:val="left"/>
      <w:pPr>
        <w:ind w:left="0" w:firstLine="0"/>
      </w:pPr>
      <w:rPr>
        <w:rFonts w:ascii="Calibri" w:eastAsia="Calibri" w:hAnsi="Calibri" w:cs="Calibri"/>
        <w:b/>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36F1A5B"/>
    <w:multiLevelType w:val="hybridMultilevel"/>
    <w:tmpl w:val="82DA5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BB5902"/>
    <w:multiLevelType w:val="hybridMultilevel"/>
    <w:tmpl w:val="0530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7E6E2E"/>
    <w:multiLevelType w:val="hybridMultilevel"/>
    <w:tmpl w:val="33C0DE86"/>
    <w:lvl w:ilvl="0" w:tplc="99223D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B5636C1"/>
    <w:multiLevelType w:val="multilevel"/>
    <w:tmpl w:val="2A068ACE"/>
    <w:lvl w:ilvl="0">
      <w:start w:val="1"/>
      <w:numFmt w:val="bullet"/>
      <w:lvlText w:val="•"/>
      <w:lvlJc w:val="left"/>
      <w:pPr>
        <w:ind w:left="284" w:hanging="284"/>
      </w:pPr>
      <w:rPr>
        <w:rFonts w:ascii="Calibri" w:hAnsi="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FFC224D"/>
    <w:multiLevelType w:val="hybridMultilevel"/>
    <w:tmpl w:val="6B46B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334F21"/>
    <w:multiLevelType w:val="hybridMultilevel"/>
    <w:tmpl w:val="D65C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829C1"/>
    <w:multiLevelType w:val="hybridMultilevel"/>
    <w:tmpl w:val="08A2A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474954"/>
    <w:multiLevelType w:val="hybridMultilevel"/>
    <w:tmpl w:val="A1AAA8D0"/>
    <w:lvl w:ilvl="0" w:tplc="99223D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9C45CC1"/>
    <w:multiLevelType w:val="hybridMultilevel"/>
    <w:tmpl w:val="DE8C3126"/>
    <w:lvl w:ilvl="0" w:tplc="9A22A3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9F80B2C"/>
    <w:multiLevelType w:val="hybridMultilevel"/>
    <w:tmpl w:val="712643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8AD5ECF"/>
    <w:multiLevelType w:val="multilevel"/>
    <w:tmpl w:val="9E94FEAC"/>
    <w:lvl w:ilvl="0">
      <w:start w:val="1"/>
      <w:numFmt w:val="decimal"/>
      <w:lvlText w:val="%1."/>
      <w:lvlJc w:val="left"/>
      <w:pPr>
        <w:ind w:left="284" w:hanging="284"/>
      </w:pPr>
      <w:rPr>
        <w:rFonts w:ascii="Calibri" w:eastAsia="Calibri" w:hAnsi="Calibri" w:cs="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9BA30BB"/>
    <w:multiLevelType w:val="hybridMultilevel"/>
    <w:tmpl w:val="440E3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997C6B"/>
    <w:multiLevelType w:val="multilevel"/>
    <w:tmpl w:val="C666C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5F0DB1"/>
    <w:multiLevelType w:val="hybridMultilevel"/>
    <w:tmpl w:val="CE0C2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5F2863"/>
    <w:multiLevelType w:val="hybridMultilevel"/>
    <w:tmpl w:val="50789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1"/>
  </w:num>
  <w:num w:numId="3">
    <w:abstractNumId w:val="20"/>
  </w:num>
  <w:num w:numId="4">
    <w:abstractNumId w:val="27"/>
  </w:num>
  <w:num w:numId="5">
    <w:abstractNumId w:val="10"/>
  </w:num>
  <w:num w:numId="6">
    <w:abstractNumId w:val="23"/>
  </w:num>
  <w:num w:numId="7">
    <w:abstractNumId w:val="0"/>
  </w:num>
  <w:num w:numId="8">
    <w:abstractNumId w:val="7"/>
  </w:num>
  <w:num w:numId="9">
    <w:abstractNumId w:val="5"/>
  </w:num>
  <w:num w:numId="10">
    <w:abstractNumId w:val="14"/>
  </w:num>
  <w:num w:numId="11">
    <w:abstractNumId w:val="13"/>
  </w:num>
  <w:num w:numId="12">
    <w:abstractNumId w:val="8"/>
  </w:num>
  <w:num w:numId="13">
    <w:abstractNumId w:val="31"/>
  </w:num>
  <w:num w:numId="14">
    <w:abstractNumId w:val="11"/>
  </w:num>
  <w:num w:numId="15">
    <w:abstractNumId w:val="30"/>
  </w:num>
  <w:num w:numId="16">
    <w:abstractNumId w:val="15"/>
  </w:num>
  <w:num w:numId="17">
    <w:abstractNumId w:val="24"/>
  </w:num>
  <w:num w:numId="18">
    <w:abstractNumId w:val="19"/>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3"/>
  </w:num>
  <w:num w:numId="22">
    <w:abstractNumId w:val="12"/>
  </w:num>
  <w:num w:numId="23">
    <w:abstractNumId w:val="17"/>
  </w:num>
  <w:num w:numId="24">
    <w:abstractNumId w:val="29"/>
  </w:num>
  <w:num w:numId="25">
    <w:abstractNumId w:val="22"/>
  </w:num>
  <w:num w:numId="26">
    <w:abstractNumId w:val="4"/>
  </w:num>
  <w:num w:numId="27">
    <w:abstractNumId w:val="25"/>
  </w:num>
  <w:num w:numId="28">
    <w:abstractNumId w:val="28"/>
  </w:num>
  <w:num w:numId="29">
    <w:abstractNumId w:val="26"/>
  </w:num>
  <w:num w:numId="30">
    <w:abstractNumId w:val="2"/>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73"/>
    <w:rsid w:val="000020EE"/>
    <w:rsid w:val="000106F4"/>
    <w:rsid w:val="000120F2"/>
    <w:rsid w:val="0003169E"/>
    <w:rsid w:val="00062FD1"/>
    <w:rsid w:val="000A348B"/>
    <w:rsid w:val="000A6896"/>
    <w:rsid w:val="000B537C"/>
    <w:rsid w:val="000D0062"/>
    <w:rsid w:val="000F16CB"/>
    <w:rsid w:val="00115A0F"/>
    <w:rsid w:val="00131EEF"/>
    <w:rsid w:val="0013235A"/>
    <w:rsid w:val="00134BB4"/>
    <w:rsid w:val="0018198D"/>
    <w:rsid w:val="00185E98"/>
    <w:rsid w:val="001860E5"/>
    <w:rsid w:val="00187E90"/>
    <w:rsid w:val="00193C6D"/>
    <w:rsid w:val="001950F0"/>
    <w:rsid w:val="001A5CE3"/>
    <w:rsid w:val="001C7A6F"/>
    <w:rsid w:val="001F068F"/>
    <w:rsid w:val="002208EF"/>
    <w:rsid w:val="00251380"/>
    <w:rsid w:val="00260295"/>
    <w:rsid w:val="002917DC"/>
    <w:rsid w:val="002A78EA"/>
    <w:rsid w:val="002B7F97"/>
    <w:rsid w:val="002C4AED"/>
    <w:rsid w:val="002C6D8E"/>
    <w:rsid w:val="00300E40"/>
    <w:rsid w:val="00304C17"/>
    <w:rsid w:val="00312988"/>
    <w:rsid w:val="00322E18"/>
    <w:rsid w:val="00346DCE"/>
    <w:rsid w:val="00372E04"/>
    <w:rsid w:val="00377B6C"/>
    <w:rsid w:val="00383C89"/>
    <w:rsid w:val="003C7521"/>
    <w:rsid w:val="003E3FD9"/>
    <w:rsid w:val="003F404C"/>
    <w:rsid w:val="004205E1"/>
    <w:rsid w:val="0042318D"/>
    <w:rsid w:val="004336CB"/>
    <w:rsid w:val="00437334"/>
    <w:rsid w:val="004457E9"/>
    <w:rsid w:val="00483B2B"/>
    <w:rsid w:val="00485E00"/>
    <w:rsid w:val="004A14AE"/>
    <w:rsid w:val="004A188E"/>
    <w:rsid w:val="004F5221"/>
    <w:rsid w:val="005158AE"/>
    <w:rsid w:val="005414F6"/>
    <w:rsid w:val="0055134E"/>
    <w:rsid w:val="00556F01"/>
    <w:rsid w:val="005638BB"/>
    <w:rsid w:val="00586636"/>
    <w:rsid w:val="0058677C"/>
    <w:rsid w:val="005905E7"/>
    <w:rsid w:val="005A2C29"/>
    <w:rsid w:val="005B3E3E"/>
    <w:rsid w:val="005B6D59"/>
    <w:rsid w:val="005C6C75"/>
    <w:rsid w:val="005D6690"/>
    <w:rsid w:val="005E1163"/>
    <w:rsid w:val="00657962"/>
    <w:rsid w:val="00657BFF"/>
    <w:rsid w:val="006E53A1"/>
    <w:rsid w:val="006E62E0"/>
    <w:rsid w:val="006E73D2"/>
    <w:rsid w:val="006F0D06"/>
    <w:rsid w:val="006F1658"/>
    <w:rsid w:val="00722B96"/>
    <w:rsid w:val="007575DE"/>
    <w:rsid w:val="00774D5C"/>
    <w:rsid w:val="0079312A"/>
    <w:rsid w:val="007E3C91"/>
    <w:rsid w:val="007F3CFB"/>
    <w:rsid w:val="00805C66"/>
    <w:rsid w:val="008370A0"/>
    <w:rsid w:val="008515F5"/>
    <w:rsid w:val="00865EF8"/>
    <w:rsid w:val="008734F8"/>
    <w:rsid w:val="00882FFD"/>
    <w:rsid w:val="00887D49"/>
    <w:rsid w:val="008E1D58"/>
    <w:rsid w:val="008E3910"/>
    <w:rsid w:val="008E7A6A"/>
    <w:rsid w:val="008F1300"/>
    <w:rsid w:val="008F4F2F"/>
    <w:rsid w:val="00904E60"/>
    <w:rsid w:val="00915A1A"/>
    <w:rsid w:val="0093251B"/>
    <w:rsid w:val="009472E4"/>
    <w:rsid w:val="00971666"/>
    <w:rsid w:val="00977F8D"/>
    <w:rsid w:val="009D76D2"/>
    <w:rsid w:val="009E1DCD"/>
    <w:rsid w:val="00A0072C"/>
    <w:rsid w:val="00A007BF"/>
    <w:rsid w:val="00A1569E"/>
    <w:rsid w:val="00A26079"/>
    <w:rsid w:val="00A73BC1"/>
    <w:rsid w:val="00A75B7C"/>
    <w:rsid w:val="00A813EB"/>
    <w:rsid w:val="00AA4B16"/>
    <w:rsid w:val="00AC3397"/>
    <w:rsid w:val="00AC3712"/>
    <w:rsid w:val="00AC5BB8"/>
    <w:rsid w:val="00AC741C"/>
    <w:rsid w:val="00AD4468"/>
    <w:rsid w:val="00AE67C0"/>
    <w:rsid w:val="00B41629"/>
    <w:rsid w:val="00B47D30"/>
    <w:rsid w:val="00B6751F"/>
    <w:rsid w:val="00B936C2"/>
    <w:rsid w:val="00BB5CCB"/>
    <w:rsid w:val="00BF1126"/>
    <w:rsid w:val="00C02CF3"/>
    <w:rsid w:val="00C142D1"/>
    <w:rsid w:val="00C52279"/>
    <w:rsid w:val="00C70B68"/>
    <w:rsid w:val="00C7479A"/>
    <w:rsid w:val="00C90E20"/>
    <w:rsid w:val="00C93C9B"/>
    <w:rsid w:val="00D109B6"/>
    <w:rsid w:val="00D20641"/>
    <w:rsid w:val="00D27181"/>
    <w:rsid w:val="00D4135E"/>
    <w:rsid w:val="00D46338"/>
    <w:rsid w:val="00D57155"/>
    <w:rsid w:val="00D723EB"/>
    <w:rsid w:val="00D94DD7"/>
    <w:rsid w:val="00DB4C4A"/>
    <w:rsid w:val="00DB7786"/>
    <w:rsid w:val="00DD729F"/>
    <w:rsid w:val="00DF77FD"/>
    <w:rsid w:val="00E21CE7"/>
    <w:rsid w:val="00E25AC1"/>
    <w:rsid w:val="00E402F0"/>
    <w:rsid w:val="00E462A0"/>
    <w:rsid w:val="00E57F4E"/>
    <w:rsid w:val="00E96B5E"/>
    <w:rsid w:val="00EB418F"/>
    <w:rsid w:val="00EB4980"/>
    <w:rsid w:val="00F1256A"/>
    <w:rsid w:val="00F15154"/>
    <w:rsid w:val="00F22D81"/>
    <w:rsid w:val="00F300AC"/>
    <w:rsid w:val="00F417CA"/>
    <w:rsid w:val="00F47FB7"/>
    <w:rsid w:val="00F53543"/>
    <w:rsid w:val="00F55C22"/>
    <w:rsid w:val="00F63862"/>
    <w:rsid w:val="00F83C11"/>
    <w:rsid w:val="00F9114F"/>
    <w:rsid w:val="00F9555D"/>
    <w:rsid w:val="00FB12C6"/>
    <w:rsid w:val="00FB417F"/>
    <w:rsid w:val="00FD6881"/>
    <w:rsid w:val="00FD7AF4"/>
    <w:rsid w:val="00FE2673"/>
    <w:rsid w:val="00FE4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D650"/>
  <w15:chartTrackingRefBased/>
  <w15:docId w15:val="{86C82BCE-0AD9-4A28-BEA1-7C3E7843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7FB7"/>
    <w:pPr>
      <w:ind w:left="720"/>
      <w:contextualSpacing/>
    </w:pPr>
  </w:style>
  <w:style w:type="character" w:customStyle="1" w:styleId="Nagwek1">
    <w:name w:val="Nagłówek #1_"/>
    <w:basedOn w:val="Domylnaczcionkaakapitu"/>
    <w:rsid w:val="00657962"/>
    <w:rPr>
      <w:rFonts w:ascii="Calibri" w:eastAsia="Calibri" w:hAnsi="Calibri" w:cs="Calibri"/>
      <w:b/>
      <w:bCs/>
      <w:i w:val="0"/>
      <w:iCs w:val="0"/>
      <w:smallCaps w:val="0"/>
      <w:strike w:val="0"/>
      <w:sz w:val="26"/>
      <w:szCs w:val="26"/>
      <w:u w:val="none"/>
    </w:rPr>
  </w:style>
  <w:style w:type="character" w:customStyle="1" w:styleId="Nagwek10">
    <w:name w:val="Nagłówek #1"/>
    <w:basedOn w:val="Nagwek1"/>
    <w:rsid w:val="00657962"/>
    <w:rPr>
      <w:rFonts w:ascii="Calibri" w:eastAsia="Calibri" w:hAnsi="Calibri" w:cs="Calibri"/>
      <w:b/>
      <w:bCs/>
      <w:i w:val="0"/>
      <w:iCs w:val="0"/>
      <w:smallCaps w:val="0"/>
      <w:strike w:val="0"/>
      <w:color w:val="000000"/>
      <w:spacing w:val="0"/>
      <w:w w:val="100"/>
      <w:position w:val="0"/>
      <w:sz w:val="26"/>
      <w:szCs w:val="26"/>
      <w:u w:val="single"/>
      <w:lang w:val="pl-PL" w:eastAsia="pl-PL" w:bidi="pl-PL"/>
    </w:rPr>
  </w:style>
  <w:style w:type="character" w:customStyle="1" w:styleId="Teksttreci4Exact">
    <w:name w:val="Tekst treści (4) Exact"/>
    <w:basedOn w:val="Domylnaczcionkaakapitu"/>
    <w:link w:val="Teksttreci4"/>
    <w:rsid w:val="000A348B"/>
    <w:rPr>
      <w:rFonts w:ascii="Calibri" w:eastAsia="Calibri" w:hAnsi="Calibri" w:cs="Calibri"/>
      <w:sz w:val="21"/>
      <w:szCs w:val="21"/>
      <w:shd w:val="clear" w:color="auto" w:fill="FFFFFF"/>
    </w:rPr>
  </w:style>
  <w:style w:type="character" w:customStyle="1" w:styleId="Nagwek113pt">
    <w:name w:val="Nagłówek #1 + 13 pt"/>
    <w:basedOn w:val="Nagwek1"/>
    <w:rsid w:val="000A348B"/>
    <w:rPr>
      <w:rFonts w:ascii="Calibri" w:eastAsia="Calibri" w:hAnsi="Calibri" w:cs="Calibri"/>
      <w:b/>
      <w:bCs/>
      <w:i w:val="0"/>
      <w:iCs w:val="0"/>
      <w:smallCaps w:val="0"/>
      <w:strike w:val="0"/>
      <w:color w:val="000000"/>
      <w:spacing w:val="0"/>
      <w:w w:val="100"/>
      <w:position w:val="0"/>
      <w:sz w:val="26"/>
      <w:szCs w:val="26"/>
      <w:u w:val="single"/>
      <w:lang w:val="pl-PL" w:eastAsia="pl-PL" w:bidi="pl-PL"/>
    </w:rPr>
  </w:style>
  <w:style w:type="character" w:customStyle="1" w:styleId="Teksttreci2">
    <w:name w:val="Tekst treści (2)_"/>
    <w:basedOn w:val="Domylnaczcionkaakapitu"/>
    <w:rsid w:val="000A348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0A348B"/>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5">
    <w:name w:val="Tekst treści (5)_"/>
    <w:basedOn w:val="Domylnaczcionkaakapitu"/>
    <w:link w:val="Teksttreci50"/>
    <w:rsid w:val="000A348B"/>
    <w:rPr>
      <w:rFonts w:ascii="Calibri" w:eastAsia="Calibri" w:hAnsi="Calibri" w:cs="Calibri"/>
      <w:i/>
      <w:iCs/>
      <w:shd w:val="clear" w:color="auto" w:fill="FFFFFF"/>
    </w:rPr>
  </w:style>
  <w:style w:type="character" w:customStyle="1" w:styleId="Teksttreci5Bezkursywy">
    <w:name w:val="Tekst treści (5) + Bez kursywy"/>
    <w:basedOn w:val="Teksttreci5"/>
    <w:rsid w:val="000A348B"/>
    <w:rPr>
      <w:rFonts w:ascii="Calibri" w:eastAsia="Calibri" w:hAnsi="Calibri" w:cs="Calibri"/>
      <w:i/>
      <w:iCs/>
      <w:color w:val="000000"/>
      <w:spacing w:val="0"/>
      <w:w w:val="100"/>
      <w:position w:val="0"/>
      <w:shd w:val="clear" w:color="auto" w:fill="FFFFFF"/>
      <w:lang w:val="pl-PL" w:eastAsia="pl-PL" w:bidi="pl-PL"/>
    </w:rPr>
  </w:style>
  <w:style w:type="paragraph" w:customStyle="1" w:styleId="Teksttreci4">
    <w:name w:val="Tekst treści (4)"/>
    <w:basedOn w:val="Normalny"/>
    <w:link w:val="Teksttreci4Exact"/>
    <w:rsid w:val="000A348B"/>
    <w:pPr>
      <w:widowControl w:val="0"/>
      <w:shd w:val="clear" w:color="auto" w:fill="FFFFFF"/>
      <w:spacing w:after="0" w:line="0" w:lineRule="atLeast"/>
    </w:pPr>
    <w:rPr>
      <w:rFonts w:ascii="Calibri" w:eastAsia="Calibri" w:hAnsi="Calibri" w:cs="Calibri"/>
      <w:sz w:val="21"/>
      <w:szCs w:val="21"/>
    </w:rPr>
  </w:style>
  <w:style w:type="paragraph" w:customStyle="1" w:styleId="Teksttreci50">
    <w:name w:val="Tekst treści (5)"/>
    <w:basedOn w:val="Normalny"/>
    <w:link w:val="Teksttreci5"/>
    <w:rsid w:val="000A348B"/>
    <w:pPr>
      <w:widowControl w:val="0"/>
      <w:shd w:val="clear" w:color="auto" w:fill="FFFFFF"/>
      <w:spacing w:before="300" w:after="0" w:line="281" w:lineRule="exact"/>
      <w:ind w:hanging="340"/>
      <w:jc w:val="both"/>
    </w:pPr>
    <w:rPr>
      <w:rFonts w:ascii="Calibri" w:eastAsia="Calibri" w:hAnsi="Calibri" w:cs="Calibri"/>
      <w:i/>
      <w:iCs/>
    </w:rPr>
  </w:style>
  <w:style w:type="paragraph" w:styleId="Tekstprzypisudolnego">
    <w:name w:val="footnote text"/>
    <w:basedOn w:val="Normalny"/>
    <w:link w:val="TekstprzypisudolnegoZnak"/>
    <w:semiHidden/>
    <w:unhideWhenUsed/>
    <w:rsid w:val="006E62E0"/>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6E62E0"/>
    <w:rPr>
      <w:sz w:val="20"/>
      <w:szCs w:val="20"/>
    </w:rPr>
  </w:style>
  <w:style w:type="character" w:styleId="Odwoanieprzypisudolnego">
    <w:name w:val="footnote reference"/>
    <w:basedOn w:val="Domylnaczcionkaakapitu"/>
    <w:semiHidden/>
    <w:unhideWhenUsed/>
    <w:rsid w:val="006E62E0"/>
    <w:rPr>
      <w:vertAlign w:val="superscript"/>
    </w:rPr>
  </w:style>
  <w:style w:type="character" w:customStyle="1" w:styleId="Stopka">
    <w:name w:val="Stopka_"/>
    <w:basedOn w:val="Domylnaczcionkaakapitu"/>
    <w:link w:val="Stopka1"/>
    <w:rsid w:val="006E62E0"/>
    <w:rPr>
      <w:rFonts w:ascii="Times New Roman" w:eastAsia="Times New Roman" w:hAnsi="Times New Roman" w:cs="Times New Roman"/>
      <w:sz w:val="20"/>
      <w:szCs w:val="20"/>
      <w:shd w:val="clear" w:color="auto" w:fill="FFFFFF"/>
    </w:rPr>
  </w:style>
  <w:style w:type="paragraph" w:customStyle="1" w:styleId="Stopka1">
    <w:name w:val="Stopka1"/>
    <w:basedOn w:val="Normalny"/>
    <w:link w:val="Stopka"/>
    <w:rsid w:val="006E62E0"/>
    <w:pPr>
      <w:widowControl w:val="0"/>
      <w:shd w:val="clear" w:color="auto" w:fill="FFFFFF"/>
      <w:spacing w:after="0" w:line="230" w:lineRule="exact"/>
    </w:pPr>
    <w:rPr>
      <w:rFonts w:ascii="Times New Roman" w:eastAsia="Times New Roman" w:hAnsi="Times New Roman" w:cs="Times New Roman"/>
      <w:sz w:val="20"/>
      <w:szCs w:val="20"/>
    </w:rPr>
  </w:style>
  <w:style w:type="character" w:customStyle="1" w:styleId="Teksttreci3">
    <w:name w:val="Tekst treści (3)_"/>
    <w:basedOn w:val="Domylnaczcionkaakapitu"/>
    <w:link w:val="Teksttreci30"/>
    <w:rsid w:val="00B936C2"/>
    <w:rPr>
      <w:rFonts w:ascii="Calibri" w:eastAsia="Calibri" w:hAnsi="Calibri" w:cs="Calibri"/>
      <w:b/>
      <w:bCs/>
      <w:shd w:val="clear" w:color="auto" w:fill="FFFFFF"/>
    </w:rPr>
  </w:style>
  <w:style w:type="character" w:customStyle="1" w:styleId="Nagwek2">
    <w:name w:val="Nagłówek #2_"/>
    <w:basedOn w:val="Domylnaczcionkaakapitu"/>
    <w:link w:val="Nagwek20"/>
    <w:rsid w:val="00B936C2"/>
    <w:rPr>
      <w:rFonts w:ascii="Calibri" w:eastAsia="Calibri" w:hAnsi="Calibri" w:cs="Calibri"/>
      <w:b/>
      <w:bCs/>
      <w:sz w:val="26"/>
      <w:szCs w:val="26"/>
      <w:shd w:val="clear" w:color="auto" w:fill="FFFFFF"/>
    </w:rPr>
  </w:style>
  <w:style w:type="character" w:customStyle="1" w:styleId="Nagwek3">
    <w:name w:val="Nagłówek #3_"/>
    <w:basedOn w:val="Domylnaczcionkaakapitu"/>
    <w:rsid w:val="00B936C2"/>
    <w:rPr>
      <w:rFonts w:ascii="Calibri" w:eastAsia="Calibri" w:hAnsi="Calibri" w:cs="Calibri"/>
      <w:b/>
      <w:bCs/>
      <w:i w:val="0"/>
      <w:iCs w:val="0"/>
      <w:smallCaps w:val="0"/>
      <w:strike w:val="0"/>
      <w:sz w:val="22"/>
      <w:szCs w:val="22"/>
      <w:u w:val="none"/>
    </w:rPr>
  </w:style>
  <w:style w:type="character" w:customStyle="1" w:styleId="Nagwek30">
    <w:name w:val="Nagłówek #3"/>
    <w:basedOn w:val="Nagwek3"/>
    <w:rsid w:val="00B936C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paragraph" w:customStyle="1" w:styleId="Teksttreci30">
    <w:name w:val="Tekst treści (3)"/>
    <w:basedOn w:val="Normalny"/>
    <w:link w:val="Teksttreci3"/>
    <w:rsid w:val="00B936C2"/>
    <w:pPr>
      <w:widowControl w:val="0"/>
      <w:shd w:val="clear" w:color="auto" w:fill="FFFFFF"/>
      <w:spacing w:after="660" w:line="306" w:lineRule="exact"/>
      <w:jc w:val="right"/>
    </w:pPr>
    <w:rPr>
      <w:rFonts w:ascii="Calibri" w:eastAsia="Calibri" w:hAnsi="Calibri" w:cs="Calibri"/>
      <w:b/>
      <w:bCs/>
    </w:rPr>
  </w:style>
  <w:style w:type="paragraph" w:customStyle="1" w:styleId="Nagwek20">
    <w:name w:val="Nagłówek #2"/>
    <w:basedOn w:val="Normalny"/>
    <w:link w:val="Nagwek2"/>
    <w:rsid w:val="00B936C2"/>
    <w:pPr>
      <w:widowControl w:val="0"/>
      <w:shd w:val="clear" w:color="auto" w:fill="FFFFFF"/>
      <w:spacing w:before="660" w:after="300" w:line="364" w:lineRule="exact"/>
      <w:jc w:val="both"/>
      <w:outlineLvl w:val="1"/>
    </w:pPr>
    <w:rPr>
      <w:rFonts w:ascii="Calibri" w:eastAsia="Calibri" w:hAnsi="Calibri" w:cs="Calibri"/>
      <w:b/>
      <w:bCs/>
      <w:sz w:val="26"/>
      <w:szCs w:val="26"/>
    </w:rPr>
  </w:style>
  <w:style w:type="character" w:styleId="Hipercze">
    <w:name w:val="Hyperlink"/>
    <w:basedOn w:val="Domylnaczcionkaakapitu"/>
    <w:uiPriority w:val="99"/>
    <w:unhideWhenUsed/>
    <w:rsid w:val="00586636"/>
    <w:rPr>
      <w:color w:val="0563C1" w:themeColor="hyperlink"/>
      <w:u w:val="single"/>
    </w:rPr>
  </w:style>
  <w:style w:type="character" w:customStyle="1" w:styleId="Teksttreci10">
    <w:name w:val="Tekst treści (10)_"/>
    <w:basedOn w:val="Domylnaczcionkaakapitu"/>
    <w:link w:val="Teksttreci100"/>
    <w:rsid w:val="00F9114F"/>
    <w:rPr>
      <w:rFonts w:ascii="Calibri" w:eastAsia="Calibri" w:hAnsi="Calibri" w:cs="Calibri"/>
      <w:b/>
      <w:bCs/>
      <w:shd w:val="clear" w:color="auto" w:fill="FFFFFF"/>
    </w:rPr>
  </w:style>
  <w:style w:type="character" w:customStyle="1" w:styleId="Nagwek52">
    <w:name w:val="Nagłówek #5 (2)_"/>
    <w:basedOn w:val="Domylnaczcionkaakapitu"/>
    <w:link w:val="Nagwek520"/>
    <w:rsid w:val="00F9114F"/>
    <w:rPr>
      <w:rFonts w:ascii="Calibri" w:eastAsia="Calibri" w:hAnsi="Calibri" w:cs="Calibri"/>
      <w:b/>
      <w:bCs/>
      <w:sz w:val="26"/>
      <w:szCs w:val="26"/>
      <w:shd w:val="clear" w:color="auto" w:fill="FFFFFF"/>
    </w:rPr>
  </w:style>
  <w:style w:type="character" w:customStyle="1" w:styleId="Teksttreci12">
    <w:name w:val="Tekst treści (12)_"/>
    <w:basedOn w:val="Domylnaczcionkaakapitu"/>
    <w:link w:val="Teksttreci120"/>
    <w:rsid w:val="00F9114F"/>
    <w:rPr>
      <w:rFonts w:ascii="Calibri" w:eastAsia="Calibri" w:hAnsi="Calibri" w:cs="Calibri"/>
      <w:i/>
      <w:iCs/>
      <w:sz w:val="24"/>
      <w:szCs w:val="24"/>
      <w:shd w:val="clear" w:color="auto" w:fill="FFFFFF"/>
    </w:rPr>
  </w:style>
  <w:style w:type="paragraph" w:customStyle="1" w:styleId="Teksttreci100">
    <w:name w:val="Tekst treści (10)"/>
    <w:basedOn w:val="Normalny"/>
    <w:link w:val="Teksttreci10"/>
    <w:rsid w:val="00F9114F"/>
    <w:pPr>
      <w:widowControl w:val="0"/>
      <w:shd w:val="clear" w:color="auto" w:fill="FFFFFF"/>
      <w:spacing w:after="300" w:line="331" w:lineRule="exact"/>
      <w:jc w:val="right"/>
    </w:pPr>
    <w:rPr>
      <w:rFonts w:ascii="Calibri" w:eastAsia="Calibri" w:hAnsi="Calibri" w:cs="Calibri"/>
      <w:b/>
      <w:bCs/>
    </w:rPr>
  </w:style>
  <w:style w:type="paragraph" w:customStyle="1" w:styleId="Nagwek520">
    <w:name w:val="Nagłówek #5 (2)"/>
    <w:basedOn w:val="Normalny"/>
    <w:link w:val="Nagwek52"/>
    <w:rsid w:val="00F9114F"/>
    <w:pPr>
      <w:widowControl w:val="0"/>
      <w:shd w:val="clear" w:color="auto" w:fill="FFFFFF"/>
      <w:spacing w:before="300" w:after="480" w:line="0" w:lineRule="atLeast"/>
      <w:ind w:hanging="460"/>
      <w:outlineLvl w:val="4"/>
    </w:pPr>
    <w:rPr>
      <w:rFonts w:ascii="Calibri" w:eastAsia="Calibri" w:hAnsi="Calibri" w:cs="Calibri"/>
      <w:b/>
      <w:bCs/>
      <w:sz w:val="26"/>
      <w:szCs w:val="26"/>
    </w:rPr>
  </w:style>
  <w:style w:type="paragraph" w:customStyle="1" w:styleId="Teksttreci120">
    <w:name w:val="Tekst treści (12)"/>
    <w:basedOn w:val="Normalny"/>
    <w:link w:val="Teksttreci12"/>
    <w:rsid w:val="00F9114F"/>
    <w:pPr>
      <w:widowControl w:val="0"/>
      <w:shd w:val="clear" w:color="auto" w:fill="FFFFFF"/>
      <w:spacing w:before="300" w:after="480" w:line="0" w:lineRule="atLeast"/>
      <w:jc w:val="both"/>
    </w:pPr>
    <w:rPr>
      <w:rFonts w:ascii="Calibri" w:eastAsia="Calibri" w:hAnsi="Calibri" w:cs="Calibri"/>
      <w:i/>
      <w:iCs/>
      <w:sz w:val="24"/>
      <w:szCs w:val="24"/>
    </w:rPr>
  </w:style>
  <w:style w:type="character" w:customStyle="1" w:styleId="Teksttreci25">
    <w:name w:val="Tekst treści (25)_"/>
    <w:basedOn w:val="Domylnaczcionkaakapitu"/>
    <w:link w:val="Teksttreci250"/>
    <w:rsid w:val="0055134E"/>
    <w:rPr>
      <w:rFonts w:ascii="Calibri" w:eastAsia="Calibri" w:hAnsi="Calibri" w:cs="Calibri"/>
      <w:i/>
      <w:iCs/>
      <w:shd w:val="clear" w:color="auto" w:fill="FFFFFF"/>
    </w:rPr>
  </w:style>
  <w:style w:type="character" w:customStyle="1" w:styleId="Teksttreci2526ptBezkursywy">
    <w:name w:val="Tekst treści (25) + 26 pt;Bez kursywy"/>
    <w:basedOn w:val="Teksttreci25"/>
    <w:rsid w:val="0055134E"/>
    <w:rPr>
      <w:rFonts w:ascii="Calibri" w:eastAsia="Calibri" w:hAnsi="Calibri" w:cs="Calibri"/>
      <w:b/>
      <w:bCs/>
      <w:i/>
      <w:iCs/>
      <w:color w:val="000000"/>
      <w:spacing w:val="0"/>
      <w:w w:val="100"/>
      <w:position w:val="0"/>
      <w:sz w:val="52"/>
      <w:szCs w:val="52"/>
      <w:shd w:val="clear" w:color="auto" w:fill="FFFFFF"/>
      <w:lang w:val="pl-PL" w:eastAsia="pl-PL" w:bidi="pl-PL"/>
    </w:rPr>
  </w:style>
  <w:style w:type="paragraph" w:customStyle="1" w:styleId="Teksttreci250">
    <w:name w:val="Tekst treści (25)"/>
    <w:basedOn w:val="Normalny"/>
    <w:link w:val="Teksttreci25"/>
    <w:rsid w:val="0055134E"/>
    <w:pPr>
      <w:widowControl w:val="0"/>
      <w:shd w:val="clear" w:color="auto" w:fill="FFFFFF"/>
      <w:spacing w:before="300" w:after="480" w:line="0" w:lineRule="atLeast"/>
      <w:jc w:val="both"/>
    </w:pPr>
    <w:rPr>
      <w:rFonts w:ascii="Calibri" w:eastAsia="Calibri" w:hAnsi="Calibri" w:cs="Calibri"/>
      <w:i/>
      <w:iCs/>
    </w:rPr>
  </w:style>
  <w:style w:type="character" w:customStyle="1" w:styleId="Teksttreci40">
    <w:name w:val="Tekst treści (4)_"/>
    <w:basedOn w:val="Domylnaczcionkaakapitu"/>
    <w:locked/>
    <w:rsid w:val="00AC741C"/>
    <w:rPr>
      <w:rFonts w:ascii="Calibri" w:eastAsia="Calibri" w:hAnsi="Calibri" w:cs="Calibri"/>
      <w:b/>
      <w:bCs/>
      <w:shd w:val="clear" w:color="auto" w:fill="FFFFFF"/>
    </w:rPr>
  </w:style>
  <w:style w:type="character" w:customStyle="1" w:styleId="Teksttreci414pt">
    <w:name w:val="Tekst treści (4) + 14 pt"/>
    <w:basedOn w:val="Teksttreci40"/>
    <w:rsid w:val="00AC741C"/>
    <w:rPr>
      <w:rFonts w:ascii="Calibri" w:eastAsia="Calibri" w:hAnsi="Calibri" w:cs="Calibri"/>
      <w:b/>
      <w:bCs/>
      <w:color w:val="000000"/>
      <w:spacing w:val="0"/>
      <w:w w:val="100"/>
      <w:position w:val="0"/>
      <w:sz w:val="28"/>
      <w:szCs w:val="28"/>
      <w:shd w:val="clear" w:color="auto" w:fill="FFFFFF"/>
      <w:lang w:val="pl-PL" w:eastAsia="pl-PL" w:bidi="pl-PL"/>
    </w:rPr>
  </w:style>
  <w:style w:type="character" w:customStyle="1" w:styleId="Teksttreci6">
    <w:name w:val="Tekst treści (6)_"/>
    <w:basedOn w:val="Domylnaczcionkaakapitu"/>
    <w:link w:val="Teksttreci60"/>
    <w:locked/>
    <w:rsid w:val="005A2C29"/>
    <w:rPr>
      <w:rFonts w:ascii="Calibri" w:eastAsia="Calibri" w:hAnsi="Calibri" w:cs="Calibri"/>
      <w:i/>
      <w:iCs/>
      <w:shd w:val="clear" w:color="auto" w:fill="FFFFFF"/>
    </w:rPr>
  </w:style>
  <w:style w:type="paragraph" w:customStyle="1" w:styleId="Teksttreci60">
    <w:name w:val="Tekst treści (6)"/>
    <w:basedOn w:val="Normalny"/>
    <w:link w:val="Teksttreci6"/>
    <w:rsid w:val="005A2C29"/>
    <w:pPr>
      <w:widowControl w:val="0"/>
      <w:shd w:val="clear" w:color="auto" w:fill="FFFFFF"/>
      <w:spacing w:before="60" w:after="60" w:line="0" w:lineRule="atLeast"/>
    </w:pPr>
    <w:rPr>
      <w:rFonts w:ascii="Calibri" w:eastAsia="Calibri" w:hAnsi="Calibri" w:cs="Calibri"/>
      <w:i/>
      <w:iCs/>
    </w:rPr>
  </w:style>
  <w:style w:type="character" w:customStyle="1" w:styleId="Nagwek33">
    <w:name w:val="Nagłówek #3 (3)_"/>
    <w:basedOn w:val="Domylnaczcionkaakapitu"/>
    <w:link w:val="Nagwek330"/>
    <w:locked/>
    <w:rsid w:val="005A2C29"/>
    <w:rPr>
      <w:rFonts w:ascii="Calibri" w:eastAsia="Calibri" w:hAnsi="Calibri" w:cs="Calibri"/>
      <w:b/>
      <w:bCs/>
      <w:shd w:val="clear" w:color="auto" w:fill="FFFFFF"/>
    </w:rPr>
  </w:style>
  <w:style w:type="paragraph" w:customStyle="1" w:styleId="Nagwek330">
    <w:name w:val="Nagłówek #3 (3)"/>
    <w:basedOn w:val="Normalny"/>
    <w:link w:val="Nagwek33"/>
    <w:rsid w:val="005A2C29"/>
    <w:pPr>
      <w:widowControl w:val="0"/>
      <w:shd w:val="clear" w:color="auto" w:fill="FFFFFF"/>
      <w:spacing w:before="540" w:after="360" w:line="335" w:lineRule="exact"/>
      <w:jc w:val="both"/>
      <w:outlineLvl w:val="2"/>
    </w:pPr>
    <w:rPr>
      <w:rFonts w:ascii="Calibri" w:eastAsia="Calibri" w:hAnsi="Calibri" w:cs="Calibri"/>
      <w:b/>
      <w:bCs/>
    </w:rPr>
  </w:style>
  <w:style w:type="character" w:customStyle="1" w:styleId="Teksttreci7">
    <w:name w:val="Tekst treści (7)_"/>
    <w:basedOn w:val="Domylnaczcionkaakapitu"/>
    <w:link w:val="Teksttreci70"/>
    <w:locked/>
    <w:rsid w:val="005A2C29"/>
    <w:rPr>
      <w:rFonts w:ascii="Calibri" w:eastAsia="Calibri" w:hAnsi="Calibri" w:cs="Calibri"/>
      <w:b/>
      <w:bCs/>
      <w:shd w:val="clear" w:color="auto" w:fill="FFFFFF"/>
    </w:rPr>
  </w:style>
  <w:style w:type="paragraph" w:customStyle="1" w:styleId="Teksttreci70">
    <w:name w:val="Tekst treści (7)"/>
    <w:basedOn w:val="Normalny"/>
    <w:link w:val="Teksttreci7"/>
    <w:rsid w:val="005A2C29"/>
    <w:pPr>
      <w:widowControl w:val="0"/>
      <w:shd w:val="clear" w:color="auto" w:fill="FFFFFF"/>
      <w:spacing w:before="240" w:after="360" w:line="0" w:lineRule="atLeast"/>
      <w:ind w:hanging="260"/>
      <w:jc w:val="both"/>
    </w:pPr>
    <w:rPr>
      <w:rFonts w:ascii="Calibri" w:eastAsia="Calibri" w:hAnsi="Calibri" w:cs="Calibri"/>
      <w:b/>
      <w:bCs/>
    </w:rPr>
  </w:style>
  <w:style w:type="character" w:customStyle="1" w:styleId="Nagwek12">
    <w:name w:val="Nagłówek #1 (2)_"/>
    <w:basedOn w:val="Domylnaczcionkaakapitu"/>
    <w:link w:val="Nagwek120"/>
    <w:rsid w:val="00346DCE"/>
    <w:rPr>
      <w:rFonts w:ascii="Calibri" w:eastAsia="Calibri" w:hAnsi="Calibri" w:cs="Calibri"/>
      <w:i/>
      <w:iCs/>
      <w:sz w:val="36"/>
      <w:szCs w:val="36"/>
      <w:shd w:val="clear" w:color="auto" w:fill="FFFFFF"/>
    </w:rPr>
  </w:style>
  <w:style w:type="character" w:customStyle="1" w:styleId="Teksttreci412ptBezpogrubienia">
    <w:name w:val="Tekst treści (4) + 12 pt;Bez pogrubienia"/>
    <w:basedOn w:val="Teksttreci40"/>
    <w:rsid w:val="00346DCE"/>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412pt">
    <w:name w:val="Tekst treści (4) + 12 pt"/>
    <w:basedOn w:val="Teksttreci40"/>
    <w:rsid w:val="00346DCE"/>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Kursywa">
    <w:name w:val="Tekst treści (2) + Kursywa"/>
    <w:basedOn w:val="Teksttreci2"/>
    <w:rsid w:val="00346DC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Teksttreci2Pogrubienie">
    <w:name w:val="Tekst treści (2) + Pogrubienie"/>
    <w:basedOn w:val="Teksttreci2"/>
    <w:rsid w:val="00346DC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Nagwek120">
    <w:name w:val="Nagłówek #1 (2)"/>
    <w:basedOn w:val="Normalny"/>
    <w:link w:val="Nagwek12"/>
    <w:rsid w:val="00346DCE"/>
    <w:pPr>
      <w:widowControl w:val="0"/>
      <w:shd w:val="clear" w:color="auto" w:fill="FFFFFF"/>
      <w:spacing w:after="540" w:line="0" w:lineRule="atLeast"/>
      <w:outlineLvl w:val="0"/>
    </w:pPr>
    <w:rPr>
      <w:rFonts w:ascii="Calibri" w:eastAsia="Calibri" w:hAnsi="Calibri" w:cs="Calibri"/>
      <w:i/>
      <w:iCs/>
      <w:sz w:val="36"/>
      <w:szCs w:val="36"/>
    </w:rPr>
  </w:style>
  <w:style w:type="character" w:customStyle="1" w:styleId="Teksttreci4Pogrubienie">
    <w:name w:val="Tekst treści (4) + Pogrubienie"/>
    <w:basedOn w:val="Teksttreci40"/>
    <w:rsid w:val="008F130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pl-PL" w:eastAsia="pl-PL" w:bidi="pl-PL"/>
    </w:rPr>
  </w:style>
  <w:style w:type="character" w:customStyle="1" w:styleId="Teksttreci4MSGothic15pt">
    <w:name w:val="Tekst treści (4) + MS Gothic;15 pt"/>
    <w:basedOn w:val="Teksttreci40"/>
    <w:rsid w:val="008F1300"/>
    <w:rPr>
      <w:rFonts w:ascii="MS Gothic" w:eastAsia="MS Gothic" w:hAnsi="MS Gothic" w:cs="MS Gothic"/>
      <w:b w:val="0"/>
      <w:bCs w:val="0"/>
      <w:i w:val="0"/>
      <w:iCs w:val="0"/>
      <w:smallCaps w:val="0"/>
      <w:strike w:val="0"/>
      <w:color w:val="000000"/>
      <w:spacing w:val="0"/>
      <w:w w:val="100"/>
      <w:position w:val="0"/>
      <w:sz w:val="30"/>
      <w:szCs w:val="30"/>
      <w:u w:val="none"/>
      <w:shd w:val="clear" w:color="auto" w:fill="FFFFFF"/>
      <w:lang w:val="pl-PL" w:eastAsia="pl-PL" w:bidi="pl-PL"/>
    </w:rPr>
  </w:style>
  <w:style w:type="character" w:customStyle="1" w:styleId="Teksttreci2MSGothic85ptSkala50">
    <w:name w:val="Tekst treści (2) + MS Gothic;8;5 pt;Skala 50%"/>
    <w:basedOn w:val="Teksttreci2"/>
    <w:rsid w:val="008F1300"/>
    <w:rPr>
      <w:rFonts w:ascii="MS Gothic" w:eastAsia="MS Gothic" w:hAnsi="MS Gothic" w:cs="MS Gothic"/>
      <w:b/>
      <w:bCs/>
      <w:i w:val="0"/>
      <w:iCs w:val="0"/>
      <w:smallCaps w:val="0"/>
      <w:strike w:val="0"/>
      <w:color w:val="000000"/>
      <w:spacing w:val="0"/>
      <w:w w:val="50"/>
      <w:position w:val="0"/>
      <w:sz w:val="17"/>
      <w:szCs w:val="17"/>
      <w:u w:val="none"/>
      <w:lang w:val="zh-TW" w:eastAsia="zh-TW" w:bidi="zh-TW"/>
    </w:rPr>
  </w:style>
  <w:style w:type="character" w:customStyle="1" w:styleId="Teksttreci511pt">
    <w:name w:val="Tekst treści (5) + 11 pt"/>
    <w:basedOn w:val="Teksttreci5"/>
    <w:rsid w:val="008F1300"/>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styleId="Pogrubienie">
    <w:name w:val="Strong"/>
    <w:basedOn w:val="Domylnaczcionkaakapitu"/>
    <w:uiPriority w:val="22"/>
    <w:qFormat/>
    <w:rsid w:val="00D57155"/>
    <w:rPr>
      <w:b/>
      <w:bCs/>
    </w:rPr>
  </w:style>
  <w:style w:type="paragraph" w:styleId="Bezodstpw">
    <w:name w:val="No Spacing"/>
    <w:uiPriority w:val="1"/>
    <w:qFormat/>
    <w:rsid w:val="00D57155"/>
    <w:pPr>
      <w:spacing w:after="0" w:line="240" w:lineRule="auto"/>
    </w:pPr>
    <w:rPr>
      <w:rFonts w:ascii="Arial" w:eastAsia="Times New Roman" w:hAnsi="Arial" w:cs="Times New Roman"/>
      <w:sz w:val="24"/>
      <w:szCs w:val="24"/>
      <w:lang w:eastAsia="pl-PL"/>
    </w:rPr>
  </w:style>
  <w:style w:type="character" w:styleId="Odwoanieprzypisukocowego">
    <w:name w:val="endnote reference"/>
    <w:basedOn w:val="Domylnaczcionkaakapitu"/>
    <w:uiPriority w:val="99"/>
    <w:semiHidden/>
    <w:unhideWhenUsed/>
    <w:rsid w:val="00D57155"/>
    <w:rPr>
      <w:vertAlign w:val="superscript"/>
    </w:rPr>
  </w:style>
  <w:style w:type="paragraph" w:customStyle="1" w:styleId="msonormal0">
    <w:name w:val="msonormal"/>
    <w:basedOn w:val="Normalny"/>
    <w:rsid w:val="00DD72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DD729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NagwekZnak">
    <w:name w:val="Nagłówek Znak"/>
    <w:basedOn w:val="Domylnaczcionkaakapitu"/>
    <w:link w:val="Nagwek"/>
    <w:rsid w:val="00DD729F"/>
    <w:rPr>
      <w:rFonts w:ascii="Arial" w:eastAsia="Times New Roman" w:hAnsi="Arial" w:cs="Times New Roman"/>
      <w:sz w:val="24"/>
      <w:szCs w:val="24"/>
      <w:lang w:eastAsia="pl-PL"/>
    </w:rPr>
  </w:style>
  <w:style w:type="paragraph" w:styleId="Stopka0">
    <w:name w:val="footer"/>
    <w:basedOn w:val="Normalny"/>
    <w:link w:val="StopkaZnak"/>
    <w:uiPriority w:val="99"/>
    <w:unhideWhenUsed/>
    <w:rsid w:val="00DD729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StopkaZnak">
    <w:name w:val="Stopka Znak"/>
    <w:basedOn w:val="Domylnaczcionkaakapitu"/>
    <w:link w:val="Stopka0"/>
    <w:uiPriority w:val="99"/>
    <w:rsid w:val="00DD729F"/>
    <w:rPr>
      <w:rFonts w:ascii="Arial" w:eastAsia="Times New Roman" w:hAnsi="Arial" w:cs="Times New Roman"/>
      <w:sz w:val="24"/>
      <w:szCs w:val="24"/>
      <w:lang w:eastAsia="pl-PL"/>
    </w:rPr>
  </w:style>
  <w:style w:type="paragraph" w:customStyle="1" w:styleId="Default">
    <w:name w:val="Default"/>
    <w:rsid w:val="00DD729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5431">
      <w:bodyDiv w:val="1"/>
      <w:marLeft w:val="0"/>
      <w:marRight w:val="0"/>
      <w:marTop w:val="0"/>
      <w:marBottom w:val="0"/>
      <w:divBdr>
        <w:top w:val="none" w:sz="0" w:space="0" w:color="auto"/>
        <w:left w:val="none" w:sz="0" w:space="0" w:color="auto"/>
        <w:bottom w:val="none" w:sz="0" w:space="0" w:color="auto"/>
        <w:right w:val="none" w:sz="0" w:space="0" w:color="auto"/>
      </w:divBdr>
    </w:div>
    <w:div w:id="187302723">
      <w:bodyDiv w:val="1"/>
      <w:marLeft w:val="0"/>
      <w:marRight w:val="0"/>
      <w:marTop w:val="0"/>
      <w:marBottom w:val="0"/>
      <w:divBdr>
        <w:top w:val="none" w:sz="0" w:space="0" w:color="auto"/>
        <w:left w:val="none" w:sz="0" w:space="0" w:color="auto"/>
        <w:bottom w:val="none" w:sz="0" w:space="0" w:color="auto"/>
        <w:right w:val="none" w:sz="0" w:space="0" w:color="auto"/>
      </w:divBdr>
    </w:div>
    <w:div w:id="1322270945">
      <w:bodyDiv w:val="1"/>
      <w:marLeft w:val="0"/>
      <w:marRight w:val="0"/>
      <w:marTop w:val="0"/>
      <w:marBottom w:val="0"/>
      <w:divBdr>
        <w:top w:val="none" w:sz="0" w:space="0" w:color="auto"/>
        <w:left w:val="none" w:sz="0" w:space="0" w:color="auto"/>
        <w:bottom w:val="none" w:sz="0" w:space="0" w:color="auto"/>
        <w:right w:val="none" w:sz="0" w:space="0" w:color="auto"/>
      </w:divBdr>
    </w:div>
    <w:div w:id="1349067388">
      <w:bodyDiv w:val="1"/>
      <w:marLeft w:val="0"/>
      <w:marRight w:val="0"/>
      <w:marTop w:val="0"/>
      <w:marBottom w:val="0"/>
      <w:divBdr>
        <w:top w:val="none" w:sz="0" w:space="0" w:color="auto"/>
        <w:left w:val="none" w:sz="0" w:space="0" w:color="auto"/>
        <w:bottom w:val="none" w:sz="0" w:space="0" w:color="auto"/>
        <w:right w:val="none" w:sz="0" w:space="0" w:color="auto"/>
      </w:divBdr>
    </w:div>
    <w:div w:id="1387295019">
      <w:bodyDiv w:val="1"/>
      <w:marLeft w:val="0"/>
      <w:marRight w:val="0"/>
      <w:marTop w:val="0"/>
      <w:marBottom w:val="0"/>
      <w:divBdr>
        <w:top w:val="none" w:sz="0" w:space="0" w:color="auto"/>
        <w:left w:val="none" w:sz="0" w:space="0" w:color="auto"/>
        <w:bottom w:val="none" w:sz="0" w:space="0" w:color="auto"/>
        <w:right w:val="none" w:sz="0" w:space="0" w:color="auto"/>
      </w:divBdr>
    </w:div>
    <w:div w:id="184844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55D5-4917-4841-8400-F4692215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1697</Words>
  <Characters>10184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 Aleksandra</dc:creator>
  <cp:keywords/>
  <dc:description/>
  <cp:lastModifiedBy>Sela Aleksandra</cp:lastModifiedBy>
  <cp:revision>5</cp:revision>
  <dcterms:created xsi:type="dcterms:W3CDTF">2021-05-17T12:54:00Z</dcterms:created>
  <dcterms:modified xsi:type="dcterms:W3CDTF">2021-05-28T12:57:00Z</dcterms:modified>
</cp:coreProperties>
</file>