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D2" w:rsidRPr="00CE0812" w:rsidRDefault="00B936C2" w:rsidP="004C1D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812">
        <w:rPr>
          <w:rFonts w:ascii="Times New Roman" w:hAnsi="Times New Roman" w:cs="Times New Roman"/>
          <w:b/>
          <w:sz w:val="24"/>
          <w:szCs w:val="24"/>
        </w:rPr>
        <w:t xml:space="preserve">Interpelacja </w:t>
      </w:r>
      <w:r w:rsidR="005F037D" w:rsidRPr="00CE0812">
        <w:rPr>
          <w:rFonts w:ascii="Times New Roman" w:hAnsi="Times New Roman" w:cs="Times New Roman"/>
          <w:b/>
          <w:sz w:val="24"/>
          <w:szCs w:val="24"/>
        </w:rPr>
        <w:t>9</w:t>
      </w:r>
      <w:r w:rsidR="004C1DD2" w:rsidRPr="00CE0812">
        <w:rPr>
          <w:rFonts w:ascii="Times New Roman" w:hAnsi="Times New Roman" w:cs="Times New Roman"/>
          <w:b/>
          <w:sz w:val="24"/>
          <w:szCs w:val="24"/>
        </w:rPr>
        <w:t>6</w:t>
      </w:r>
      <w:r w:rsidR="001C7A6F" w:rsidRPr="00CE0812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36C2" w:rsidRPr="00CE0812" w:rsidRDefault="00B936C2" w:rsidP="004C1D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338" w:rsidRPr="00CE0812" w:rsidRDefault="004A14AE" w:rsidP="004C1DD2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b/>
          <w:sz w:val="24"/>
          <w:szCs w:val="24"/>
        </w:rPr>
        <w:t>W sprawie</w:t>
      </w:r>
      <w:r w:rsidR="000A348B" w:rsidRPr="00CE0812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A43252" w:rsidRPr="00CE0812">
        <w:rPr>
          <w:rFonts w:ascii="Times New Roman" w:hAnsi="Times New Roman" w:cs="Times New Roman"/>
          <w:sz w:val="24"/>
          <w:szCs w:val="24"/>
        </w:rPr>
        <w:t>równego traktowania kobiet i mężczyzn zatrudnionych w Urzędzie Marszałkowskim Województwa Pomorskiego oraz wszystkich  podległych jednostkach organizacyjnych WP</w:t>
      </w:r>
    </w:p>
    <w:p w:rsidR="00E21CE7" w:rsidRPr="00CE0812" w:rsidRDefault="00E21CE7" w:rsidP="004C1DD2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295" w:rsidRPr="00CE0812" w:rsidRDefault="004C1DD2" w:rsidP="004C1DD2">
      <w:pPr>
        <w:pStyle w:val="Teksttreci4"/>
        <w:numPr>
          <w:ilvl w:val="0"/>
          <w:numId w:val="23"/>
        </w:numPr>
        <w:shd w:val="clear" w:color="auto" w:fill="auto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8"/>
      <w:r w:rsidRPr="00CE0812">
        <w:rPr>
          <w:rFonts w:ascii="Times New Roman" w:hAnsi="Times New Roman" w:cs="Times New Roman"/>
          <w:b/>
          <w:bCs/>
          <w:color w:val="0E0E16"/>
          <w:sz w:val="24"/>
          <w:szCs w:val="24"/>
        </w:rPr>
        <w:t>Sebastian Irzykowski</w:t>
      </w:r>
    </w:p>
    <w:p w:rsidR="002917DC" w:rsidRPr="00CE0812" w:rsidRDefault="002917DC" w:rsidP="004C1DD2">
      <w:pPr>
        <w:pStyle w:val="Teksttreci4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37334" w:rsidRPr="00CE0812" w:rsidRDefault="00437334" w:rsidP="004C1DD2">
      <w:pPr>
        <w:pStyle w:val="Teksttreci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37D" w:rsidRPr="00CE0812" w:rsidRDefault="005F037D" w:rsidP="004C1DD2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>Szanowny Panie Marszałku,</w:t>
      </w:r>
    </w:p>
    <w:p w:rsidR="002064B0" w:rsidRPr="00CE0812" w:rsidRDefault="005F037D" w:rsidP="004C1DD2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 xml:space="preserve">Działając na podstawie art.23 </w:t>
      </w:r>
      <w:proofErr w:type="spellStart"/>
      <w:r w:rsidRPr="00CE0812">
        <w:rPr>
          <w:rFonts w:ascii="Times New Roman" w:hAnsi="Times New Roman" w:cs="Times New Roman"/>
          <w:sz w:val="24"/>
          <w:szCs w:val="24"/>
        </w:rPr>
        <w:t>pkt.l</w:t>
      </w:r>
      <w:proofErr w:type="spellEnd"/>
      <w:r w:rsidRPr="00CE0812">
        <w:rPr>
          <w:rFonts w:ascii="Times New Roman" w:hAnsi="Times New Roman" w:cs="Times New Roman"/>
          <w:sz w:val="24"/>
          <w:szCs w:val="24"/>
        </w:rPr>
        <w:t xml:space="preserve"> </w:t>
      </w:r>
      <w:r w:rsidR="00B93171" w:rsidRPr="00CE0812">
        <w:rPr>
          <w:rFonts w:ascii="Times New Roman" w:hAnsi="Times New Roman" w:cs="Times New Roman"/>
          <w:sz w:val="24"/>
          <w:szCs w:val="24"/>
        </w:rPr>
        <w:t>I u</w:t>
      </w:r>
      <w:r w:rsidRPr="00CE0812">
        <w:rPr>
          <w:rFonts w:ascii="Times New Roman" w:hAnsi="Times New Roman" w:cs="Times New Roman"/>
          <w:sz w:val="24"/>
          <w:szCs w:val="24"/>
        </w:rPr>
        <w:t xml:space="preserve">stawy </w:t>
      </w:r>
      <w:r w:rsidR="00B93171" w:rsidRPr="00CE0812">
        <w:rPr>
          <w:rFonts w:ascii="Times New Roman" w:hAnsi="Times New Roman" w:cs="Times New Roman"/>
          <w:sz w:val="24"/>
          <w:szCs w:val="24"/>
        </w:rPr>
        <w:t xml:space="preserve">z dnia 5 czerwca </w:t>
      </w:r>
      <w:r w:rsidRPr="00CE0812">
        <w:rPr>
          <w:rFonts w:ascii="Times New Roman" w:hAnsi="Times New Roman" w:cs="Times New Roman"/>
          <w:sz w:val="24"/>
          <w:szCs w:val="24"/>
        </w:rPr>
        <w:t xml:space="preserve">o </w:t>
      </w:r>
      <w:r w:rsidR="00B93171" w:rsidRPr="00CE0812">
        <w:rPr>
          <w:rFonts w:ascii="Times New Roman" w:hAnsi="Times New Roman" w:cs="Times New Roman"/>
          <w:sz w:val="24"/>
          <w:szCs w:val="24"/>
        </w:rPr>
        <w:t>samorządzie województwa, §13 Statutu Województwa Pomorskiego, §23 Regulaminu Pracy Sejmiku Województwa pomorskiego wnoszę interpelację w sprawie działań podjętych przez Zarząd Województwa Pomorskiego w zakresie realizacji art. 33 Konstytucji Rzeczypospolitej Polskiej, który w ustępie 2 wskazuje, iż każda instytucja będąca pracodawcą, organom tworzącym lub nadzorującym podległe sobie jednostki jest zobowiązana do zapewnienia równych praw swoim pracownikom bez względu na płeć.</w:t>
      </w:r>
    </w:p>
    <w:p w:rsidR="00B93171" w:rsidRPr="00CE0812" w:rsidRDefault="00B93171" w:rsidP="004C1DD2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>W związku z powyższym zwracam się do Marszałka Województwa Pomorskiego o przedstawienie sprawozdania z realizacji art. 33 Konstytucji RP i przekazanie radnym pełnej informacji w zakresie:</w:t>
      </w:r>
    </w:p>
    <w:p w:rsidR="00B93171" w:rsidRPr="00CE0812" w:rsidRDefault="00B93171" w:rsidP="004C1DD2">
      <w:pPr>
        <w:pStyle w:val="Teksttreci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>Jednakowego traktowania kobiet i mężczyzn za pracę tej samej wartości,</w:t>
      </w:r>
    </w:p>
    <w:p w:rsidR="00B93171" w:rsidRPr="00CE0812" w:rsidRDefault="00B93171" w:rsidP="004C1DD2">
      <w:pPr>
        <w:pStyle w:val="Teksttreci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>Równego prawa do kształcenia i doskonalenia zawodowego dla kobiet i mężczyzn.</w:t>
      </w:r>
    </w:p>
    <w:p w:rsidR="00B93171" w:rsidRPr="00CE0812" w:rsidRDefault="00B93171" w:rsidP="004C1DD2">
      <w:pPr>
        <w:pStyle w:val="Teksttreci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 xml:space="preserve">Zabezpieczenia społecznego w tym urlopów macierzyńskich i </w:t>
      </w:r>
      <w:proofErr w:type="spellStart"/>
      <w:r w:rsidRPr="00CE0812">
        <w:rPr>
          <w:rFonts w:ascii="Times New Roman" w:hAnsi="Times New Roman" w:cs="Times New Roman"/>
          <w:sz w:val="24"/>
          <w:szCs w:val="24"/>
        </w:rPr>
        <w:t>tacierzyńskich</w:t>
      </w:r>
      <w:proofErr w:type="spellEnd"/>
      <w:r w:rsidRPr="00CE0812">
        <w:rPr>
          <w:rFonts w:ascii="Times New Roman" w:hAnsi="Times New Roman" w:cs="Times New Roman"/>
          <w:sz w:val="24"/>
          <w:szCs w:val="24"/>
        </w:rPr>
        <w:t xml:space="preserve"> </w:t>
      </w:r>
      <w:r w:rsidR="004C1DD2" w:rsidRPr="00CE0812">
        <w:rPr>
          <w:rFonts w:ascii="Times New Roman" w:hAnsi="Times New Roman" w:cs="Times New Roman"/>
          <w:sz w:val="24"/>
          <w:szCs w:val="24"/>
        </w:rPr>
        <w:t>dla kobiet i mężczyzn,</w:t>
      </w:r>
    </w:p>
    <w:p w:rsidR="004C1DD2" w:rsidRPr="00CE0812" w:rsidRDefault="004C1DD2" w:rsidP="004C1DD2">
      <w:pPr>
        <w:pStyle w:val="Teksttreci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>Zajmowania stanowisk i awansów przez kobiety i mężczyzn.</w:t>
      </w:r>
    </w:p>
    <w:p w:rsidR="004C1DD2" w:rsidRPr="00CE0812" w:rsidRDefault="004C1DD2" w:rsidP="004C1DD2">
      <w:pPr>
        <w:pStyle w:val="Teksttreci4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0812">
        <w:rPr>
          <w:rFonts w:ascii="Times New Roman" w:hAnsi="Times New Roman" w:cs="Times New Roman"/>
          <w:sz w:val="24"/>
          <w:szCs w:val="24"/>
        </w:rPr>
        <w:t>Interpelacja dotyczy Urzędu Marszałkowskiego Województwa Pomorskiego jak również wszystkich samorządowych jednostek organizacyjnych województwa pomorskiego wymienionych w załączniku.</w:t>
      </w:r>
    </w:p>
    <w:p w:rsidR="004C1DD2" w:rsidRPr="00CE0812" w:rsidRDefault="004C1DD2" w:rsidP="004C1DD2">
      <w:pPr>
        <w:pStyle w:val="Teksttreci4"/>
        <w:pBdr>
          <w:bottom w:val="single" w:sz="12" w:space="1" w:color="auto"/>
        </w:pBd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1DD2" w:rsidRPr="00CE0812" w:rsidRDefault="004C1DD2" w:rsidP="004C1DD2">
      <w:pPr>
        <w:pStyle w:val="Teksttreci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3F13" w:rsidRPr="00CE0812" w:rsidRDefault="00E83F13" w:rsidP="004C1DD2">
      <w:pPr>
        <w:pStyle w:val="Teksttreci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DD2" w:rsidRPr="00CE0812" w:rsidRDefault="004C1DD2" w:rsidP="004C1DD2">
      <w:pPr>
        <w:pBdr>
          <w:bottom w:val="single" w:sz="12" w:space="1" w:color="auto"/>
        </w:pBdr>
        <w:spacing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CE0812">
        <w:rPr>
          <w:rFonts w:ascii="Times New Roman" w:eastAsia="Calibri" w:hAnsi="Times New Roman" w:cs="Times New Roman"/>
          <w:sz w:val="24"/>
          <w:szCs w:val="24"/>
        </w:rPr>
        <w:t xml:space="preserve">Nawiązując do interpelacji Pana Radnego z dnia 28 czerwca 2021 r. dotyczącej realizacji zapisów art. 33 Konstytucji Rzeczpospolitej Polskiej w Urzędzie Marszałkowskim Województwa Pomorskiego (UMWP) oraz w jednostkach organizacyjnych podległych </w:t>
      </w:r>
      <w:r w:rsidRPr="00CE08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Samorządowi Województwa Pomorskiego, informuję, że zebranie wnioskowanych przez Pana Radnego informacji wiąże się z czasochłonnością ich przygotowania. W związku z tym odpowiedź na przedmiotową interpelację zostanie udzielona niezwłocznie po zgromadzeniu wszystkich wnioskowanych danych. </w:t>
      </w:r>
    </w:p>
    <w:p w:rsidR="00CE0812" w:rsidRPr="00CE0812" w:rsidRDefault="00CE0812" w:rsidP="00CE081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>Odpowiadając na interpelację Pana Radnego z dnia 28 czerwca 2021 r. dotyczącą realizacji przepisów art. 33 Konstytucji Rzeczpospolitej Polskiej w Urzędzie Marszałkowskim Województwa Pomorskiego (UMWP) oraz w jednostkach organizacyjnych podległych Samorządowi Województwa Pomorskiego, informuję, co następuje.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Odnosząc się do poruszonej przez Pana Radnego kwestii jednakowego wynagradzania kobiet i mężczyzn za pracę tej samej wartości informuję, że porównanie wynagrodzeń kobiet i mężczyzn pracujących w UMWP jest utrudnione z uwagi na  procentowy wskaźnik ich zatrudnienia w urzędzie (75% kobiet i 25% mężczyzn). Najwięcej kobiet zajmuje stanowiska specjalistyczne: inspektora i głównego specjalisty (250 osób). Analogicznie struktura zatrudnienia przedstawia się u pracowników – mężczyzn (83 osoby zatrudnione </w:t>
      </w:r>
      <w:r w:rsidRPr="00CE0812">
        <w:rPr>
          <w:rFonts w:ascii="Times New Roman" w:hAnsi="Times New Roman"/>
        </w:rPr>
        <w:br/>
        <w:t xml:space="preserve">na stanowiskach inspektora i głównego specjalisty). Z uwagi na to, że liczba pracujących kobiet  jest 3-krotnie wyższa od liczby zatrudnionych mężczyzn, można uznać, że taki sam odsetek kobiet i mężczyzn zajmuje stanowiska specjalistyczne w Urzędzie. 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W Urzędzie Marszałkowskim Województwa Pomorskiego taka sama liczba kobiet </w:t>
      </w:r>
      <w:r w:rsidRPr="00CE0812">
        <w:rPr>
          <w:rFonts w:ascii="Times New Roman" w:hAnsi="Times New Roman"/>
        </w:rPr>
        <w:br/>
        <w:t xml:space="preserve">i mężczyzn zajmuje najwyższe stanowiska kierownicze, tj. dyrektora i zastępcy dyrektora departamentu (28 kobiet i 28 mężczyzn). Jednakże kobiety chętniej aplikują na stanowiska pracy w Urzędzie i rozwijają w nim swoje kariery zawodowe ze względu na fakt większej stabilizacji zatrudnienia w administracji publicznej oraz łatwiejszego pogodzenia pracy urzędniczej z życiem rodzinnym. Mężczyźni zdecydowanie rzadziej decydują się na podjęcie pracy w Urzędzie. Przyczyn takiego stanu rzeczy należy upatrywać w zbyt niskich, nieadekwatnych do sytuacji rynkowej zarobkach w stosunku do wynagrodzeń w innych instytucjach. 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Warunki wynagradzania pracowników samorządowych uregulowane zostały rozporządzeniem Rady Ministrów z dnia 15 maja 2018 r. w sprawie wynagradzania pracowników samorządowych (Dz. U. z 2018 r., poz. 936 ze zm.). W załączniku </w:t>
      </w:r>
      <w:r w:rsidRPr="00CE0812">
        <w:rPr>
          <w:rFonts w:ascii="Times New Roman" w:hAnsi="Times New Roman"/>
        </w:rPr>
        <w:br/>
        <w:t xml:space="preserve">Nr 3 do ww. rozporządzenia w Tabeli I ujęto kwoty minimalnego miesięcznego poziomu wynagrodzenia zasadniczego ustalonego w poszczególnych kategoriach zaszeregowania. Kwoty te kształtują się od 1.700 zł brutto (I kategoria zaszeregowania) do 3.000 zł brutto (XXII kategoria zaszeregowania). Skalę absurdu prawodawcy ustalającego ww. wynagrodzenia </w:t>
      </w:r>
      <w:r w:rsidRPr="00CE0812">
        <w:rPr>
          <w:rFonts w:ascii="Times New Roman" w:hAnsi="Times New Roman"/>
        </w:rPr>
        <w:lastRenderedPageBreak/>
        <w:t xml:space="preserve">podkreśla fakt, że podane kwoty obowiązują niezmiennie od sierpnia 2017 r., mimo corocznych wzrostów kwot minimalnego wynagrodzenia za pracę od 2.000 zł. w 2017 r. </w:t>
      </w:r>
      <w:r w:rsidRPr="00CE0812">
        <w:rPr>
          <w:rFonts w:ascii="Times New Roman" w:hAnsi="Times New Roman"/>
        </w:rPr>
        <w:br/>
        <w:t xml:space="preserve">do obecnej stawki 2.800 zł., co oznacza wzrost o 40%. Docelowo prognozuje się wzrost  minimalnego wynagrodzenia za pracę w 2022 r. do kwoty 3.000 zł oraz w kolejnych latach </w:t>
      </w:r>
      <w:r w:rsidRPr="00CE0812">
        <w:rPr>
          <w:rFonts w:ascii="Times New Roman" w:hAnsi="Times New Roman"/>
        </w:rPr>
        <w:br/>
        <w:t xml:space="preserve">– do kwoty 4.000 zł. Już z tegorocznego projektu rozporządzenia </w:t>
      </w:r>
      <w:r w:rsidRPr="00CE0812">
        <w:rPr>
          <w:rFonts w:ascii="Times New Roman" w:hAnsi="Times New Roman"/>
          <w:i/>
        </w:rPr>
        <w:t xml:space="preserve">o zmianie rozporządzenia </w:t>
      </w:r>
      <w:r w:rsidRPr="00CE0812">
        <w:rPr>
          <w:rFonts w:ascii="Times New Roman" w:hAnsi="Times New Roman"/>
          <w:i/>
        </w:rPr>
        <w:br/>
        <w:t>w sprawie wynagradzania pracowników samorządowych</w:t>
      </w:r>
      <w:r w:rsidRPr="00CE0812">
        <w:rPr>
          <w:rFonts w:ascii="Times New Roman" w:hAnsi="Times New Roman"/>
        </w:rPr>
        <w:t xml:space="preserve"> widać, że pracownicy samorządowi są gorzej traktowani niż pracownicy administracji rządowej. Dla porównania, minimalne wynagrodzenie pracownika administracji samorządowej w najwyższej grupie zaszeregowania ma wynieść 3.300 zł brutto, podczas gdy minimalne wynagrodzenie pracownika w urzędzie wojewódzkim w najwyższej grupie zaszeregowania wynosi 4.470 zł brutto. Jest to przykład dyskryminacji pracowników administracji samorządowej w stosunku do pracowników administracji rządowej. 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By zobrazować powyższe nierówności, porównać wystarczy wynagrodzenia osób zajmujących najwyższe stanowiska kierownicze w urzędzie administracji samorządowej </w:t>
      </w:r>
      <w:r w:rsidRPr="00CE0812">
        <w:rPr>
          <w:rFonts w:ascii="Times New Roman" w:hAnsi="Times New Roman"/>
        </w:rPr>
        <w:br/>
        <w:t xml:space="preserve">oraz wynagrodzenia na analogicznych stanowiskach w urzędzie administracji rządowej: </w:t>
      </w:r>
    </w:p>
    <w:p w:rsidR="00CE0812" w:rsidRPr="00CE0812" w:rsidRDefault="00CE0812" w:rsidP="00CE0812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sekretarz województwa – minimalne wynagrodzenie zasadnicze – 2.600 zł (z aktualnego rozporządzenia) - 2.900 zł (z przedstawionego projektu), </w:t>
      </w:r>
    </w:p>
    <w:p w:rsidR="00CE0812" w:rsidRPr="00CE0812" w:rsidRDefault="00CE0812" w:rsidP="00CE0812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/>
          <w:spacing w:val="-6"/>
        </w:rPr>
      </w:pPr>
      <w:r w:rsidRPr="00CE0812">
        <w:rPr>
          <w:rFonts w:ascii="Times New Roman" w:hAnsi="Times New Roman"/>
          <w:spacing w:val="-6"/>
        </w:rPr>
        <w:t>dyrektor generalny urzędu wojewódzkiego – minimalne wynagrodzenie zasadnicze – 4.470,31 zł</w:t>
      </w:r>
      <w:r w:rsidRPr="00CE0812">
        <w:rPr>
          <w:rFonts w:ascii="Times New Roman" w:hAnsi="Times New Roman"/>
        </w:rPr>
        <w:t xml:space="preserve"> max. 16.255,68 zł</w:t>
      </w:r>
    </w:p>
    <w:p w:rsidR="00CE0812" w:rsidRPr="00CE0812" w:rsidRDefault="00CE0812" w:rsidP="00CE0812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>dyrektor departamentu w urzędzie marszałkowskim – min. 1.980 zł (z aktualnego rozporządzenia) - 2.400 zł (z przedstawionego projektu),</w:t>
      </w:r>
    </w:p>
    <w:p w:rsidR="00CE0812" w:rsidRPr="00CE0812" w:rsidRDefault="00CE0812" w:rsidP="00CE0812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>dyrektor wydziału urzędu wojewódzkiego – min. 4.470,31 zł, max. 16.255,68 zł .</w:t>
      </w:r>
    </w:p>
    <w:p w:rsidR="00CE0812" w:rsidRPr="00CE0812" w:rsidRDefault="00CE0812" w:rsidP="00CE0812">
      <w:pPr>
        <w:pStyle w:val="Bezodstpw"/>
        <w:spacing w:line="360" w:lineRule="auto"/>
        <w:ind w:firstLine="708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W świetle powyższych danych wskazać trzeba poziom wynagrodzenia zasadniczego marszałka województwa, które zgodnie z rozporządzeniem </w:t>
      </w:r>
      <w:r w:rsidRPr="00CE0812">
        <w:rPr>
          <w:rFonts w:ascii="Times New Roman" w:hAnsi="Times New Roman"/>
          <w:i/>
        </w:rPr>
        <w:t>w sprawie wynagradzania pracowników samorządowych</w:t>
      </w:r>
      <w:r w:rsidRPr="00CE0812">
        <w:rPr>
          <w:rFonts w:ascii="Times New Roman" w:hAnsi="Times New Roman"/>
        </w:rPr>
        <w:t xml:space="preserve"> wynosi maksymalnie 5.200 zł brutto, co oznacza że kształtuje się na poziomie najniższego wynagrodzenia dyrektora wydziału w urzędzie wojewódzkim.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Bezsensowne obniżenie wynagrodzeń osobom zatrudnionym z wyboru w 2018 r. spowodowało, że znacząco odbiega ono od realiów wynagrodzeń i sprawia, że jest mało konkurencyjne w stosunku do wynagrodzeń pozostałych osób zarządzających w sektorze publicznym. Nie można doprowadzać do sytuacji, w której Marszałek Województwa Pomorskiego, będący kierownikiem jednostki odpowiedzialnym za cały urząd, kierujący jednostką jednoosobowo, ponoszący pełną odpowiedzialność za funkcjonowanie ponad </w:t>
      </w:r>
      <w:r w:rsidRPr="00CE0812">
        <w:rPr>
          <w:rFonts w:ascii="Times New Roman" w:hAnsi="Times New Roman"/>
        </w:rPr>
        <w:br/>
        <w:t>900-osobowego zespołu, zarabia mniej niż jego podwładny, ponieważ może to prowadzić</w:t>
      </w:r>
      <w:r w:rsidRPr="00CE0812">
        <w:rPr>
          <w:rFonts w:ascii="Times New Roman" w:hAnsi="Times New Roman"/>
        </w:rPr>
        <w:br/>
        <w:t xml:space="preserve"> do dyskryminacji płacowej. 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lastRenderedPageBreak/>
        <w:t>Obecnie wynagrodzenia pracowników UWMP, zgodnie z rozporządzeniem w sprawie wynagradzania pracowników samorządowych, odpowiadają hierarchicznej strukturze organizacyjnej. Możliwe do przyznania pracownikowi samorządowemu składniki wynagrodzenia zostały wskazane w ustawie z dnia 21 listopada 2008 r. o pracownikach samorządowych (</w:t>
      </w:r>
      <w:proofErr w:type="spellStart"/>
      <w:r w:rsidRPr="00CE0812">
        <w:rPr>
          <w:rFonts w:ascii="Times New Roman" w:hAnsi="Times New Roman"/>
        </w:rPr>
        <w:t>t.j</w:t>
      </w:r>
      <w:proofErr w:type="spellEnd"/>
      <w:r w:rsidRPr="00CE0812">
        <w:rPr>
          <w:rFonts w:ascii="Times New Roman" w:hAnsi="Times New Roman"/>
        </w:rPr>
        <w:t xml:space="preserve">. Dz. U. z 2019 r., poz. 1282). Dodatkowo wydatki na wynagrodzenia osobowe pracowników samorządowych muszą być ponoszone zgodnie z ustawą z dnia </w:t>
      </w:r>
      <w:r w:rsidRPr="00CE0812">
        <w:rPr>
          <w:rFonts w:ascii="Times New Roman" w:hAnsi="Times New Roman"/>
        </w:rPr>
        <w:br/>
        <w:t>27 sierpnia 2009 r. o finansach publicznych (</w:t>
      </w:r>
      <w:proofErr w:type="spellStart"/>
      <w:r w:rsidRPr="00CE0812">
        <w:rPr>
          <w:rFonts w:ascii="Times New Roman" w:hAnsi="Times New Roman"/>
        </w:rPr>
        <w:t>t.j</w:t>
      </w:r>
      <w:proofErr w:type="spellEnd"/>
      <w:r w:rsidRPr="00CE0812">
        <w:rPr>
          <w:rFonts w:ascii="Times New Roman" w:hAnsi="Times New Roman"/>
        </w:rPr>
        <w:t xml:space="preserve">. Dz. U. z 2021 r., poz. 305), tj. w sposób celowy i oszczędny, z zachowaniem zasad legalności, gospodarności i rzetelności. Pracodawca samorządowy nie może więc wprowadzać dodatkowych elementów wynagradzania, które </w:t>
      </w:r>
      <w:r w:rsidRPr="00CE0812">
        <w:rPr>
          <w:rFonts w:ascii="Times New Roman" w:hAnsi="Times New Roman"/>
        </w:rPr>
        <w:br/>
        <w:t xml:space="preserve">nie są przewidziane w przepisach powszechnie obowiązujących. W związku z tym, sukcesywny wzrost pensji minimalnej powoduje, że w ramach stanowisk urzędniczych wynagrodzenie zasadnicze osoby zatrudnionej na stanowisku podinspektora (młodej, </w:t>
      </w:r>
      <w:r w:rsidRPr="00CE0812">
        <w:rPr>
          <w:rFonts w:ascii="Times New Roman" w:hAnsi="Times New Roman"/>
        </w:rPr>
        <w:br/>
        <w:t xml:space="preserve">po studiach i bez doświadczenia zawodowego) jest wyższe niż doświadczonego urzędnika zatrudnionego na stanowisku głównego specjalisty (osoby z wieloletnim stażem pracy, wiedzą i wysokimi kwalifikacjami). Nie wszystkie samorządy mają dodatkowe pieniądze </w:t>
      </w:r>
      <w:r w:rsidRPr="00CE0812">
        <w:rPr>
          <w:rFonts w:ascii="Times New Roman" w:hAnsi="Times New Roman"/>
        </w:rPr>
        <w:br/>
        <w:t xml:space="preserve">na systematyczny wzrost płac, ograniczają się więc do obligatoryjnych </w:t>
      </w:r>
      <w:proofErr w:type="spellStart"/>
      <w:r w:rsidRPr="00CE0812">
        <w:rPr>
          <w:rFonts w:ascii="Times New Roman" w:hAnsi="Times New Roman"/>
        </w:rPr>
        <w:t>wyrównań</w:t>
      </w:r>
      <w:proofErr w:type="spellEnd"/>
      <w:r w:rsidRPr="00CE0812">
        <w:rPr>
          <w:rFonts w:ascii="Times New Roman" w:hAnsi="Times New Roman"/>
        </w:rPr>
        <w:t xml:space="preserve"> uposażeń pracowniczych będących konsekwencją wzrostu płacy minimalnej. Szczegółowe dane dotyczące kształtowania się wynagrodzeń pracowników, przedstawiono w załączniku </w:t>
      </w:r>
      <w:r w:rsidRPr="00CE0812">
        <w:rPr>
          <w:rFonts w:ascii="Times New Roman" w:hAnsi="Times New Roman"/>
        </w:rPr>
        <w:br/>
        <w:t xml:space="preserve">do odpowiedzi na interpelację. 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Należy zaznaczyć, że podnoszenie minimalnego wynagrodzenia za pracę, </w:t>
      </w:r>
      <w:r w:rsidRPr="00CE0812">
        <w:rPr>
          <w:rFonts w:ascii="Times New Roman" w:hAnsi="Times New Roman"/>
        </w:rPr>
        <w:br/>
        <w:t xml:space="preserve">przy obecnie obowiązujących w samorządach, a usankcjonowanych prawnie, niskich wynagrodzeniach oraz otwarty rynek pracy powodują odpływ specjalistów z administracji samorządowej. Oferowane pensje zniechęcają doświadczonych pracowników, </w:t>
      </w:r>
      <w:r w:rsidRPr="00CE0812">
        <w:rPr>
          <w:rFonts w:ascii="Times New Roman" w:hAnsi="Times New Roman"/>
        </w:rPr>
        <w:br/>
        <w:t xml:space="preserve">aby pozostawali w administracji samorządowej. Dla przykładu, w roku 2020 UMWP ogłosił </w:t>
      </w:r>
      <w:r w:rsidRPr="00CE0812">
        <w:rPr>
          <w:rFonts w:ascii="Times New Roman" w:hAnsi="Times New Roman"/>
        </w:rPr>
        <w:br/>
        <w:t xml:space="preserve">45 naborów na wolne stanowiska urzędnicze, z czego 18 postępowań nie zakończyło </w:t>
      </w:r>
      <w:r w:rsidRPr="00CE0812">
        <w:rPr>
          <w:rFonts w:ascii="Times New Roman" w:hAnsi="Times New Roman"/>
        </w:rPr>
        <w:br/>
        <w:t xml:space="preserve">się wyborem żadnej osoby. Największe problemy stwarzają rekrutacje na stanowiska </w:t>
      </w:r>
      <w:r w:rsidRPr="00CE0812">
        <w:rPr>
          <w:rFonts w:ascii="Times New Roman" w:hAnsi="Times New Roman"/>
        </w:rPr>
        <w:br/>
        <w:t xml:space="preserve">z zakresu zamówień publicznych, drogownictwa, cyfryzacji i kontroli. Znaczna część naborów była powtarzana wielokrotnie, gdyż z powodu braku kandydatów spełniających wymagania formalne, konkursy kończą się bez wyłonienia odpowiedniego pracownika. Tymczasem samorządy nie będą w stanie realizować swoich zadań bez kompetentnej i dobrze wyszkolonej kadry. 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Administracja samorządowa, oprócz realizacji zadań własnych, realizuje także zadania zlecone z zakresu administracji rządowej, jednak środki przekazywane na ten cel samorządom nie są wystarczające do zapewnienia obsługującym te zadania urzędnikom atrakcyjnych </w:t>
      </w:r>
      <w:r w:rsidRPr="00CE0812">
        <w:rPr>
          <w:rFonts w:ascii="Times New Roman" w:hAnsi="Times New Roman"/>
        </w:rPr>
        <w:lastRenderedPageBreak/>
        <w:t xml:space="preserve">warunków płacowych. Wynagrodzenia w administracji samorządowej przestały </w:t>
      </w:r>
      <w:r w:rsidRPr="00CE0812">
        <w:rPr>
          <w:rFonts w:ascii="Times New Roman" w:hAnsi="Times New Roman"/>
        </w:rPr>
        <w:br/>
        <w:t xml:space="preserve">być konkurencyjne wobec wynagrodzeń oferowanych w administracji rządowej, </w:t>
      </w:r>
      <w:r w:rsidRPr="00CE0812">
        <w:rPr>
          <w:rFonts w:ascii="Times New Roman" w:hAnsi="Times New Roman"/>
        </w:rPr>
        <w:br/>
        <w:t xml:space="preserve">mimo że samorządy realizują znaczną część zadań w regionie. Tymczasem wysoka dynamika wzrostu wynagrodzeń administracji rządowej utrzymuje się nieprzerwanie od 2016 r. </w:t>
      </w:r>
      <w:bookmarkStart w:id="1" w:name="_Hlk77246893"/>
      <w:r w:rsidRPr="00CE0812">
        <w:rPr>
          <w:rFonts w:ascii="Times New Roman" w:hAnsi="Times New Roman"/>
        </w:rPr>
        <w:t xml:space="preserve">Średnie wynagrodzenie w służbie cywilnej według informacji opublikowanej w Dzienniku Rzeczpospolita z 10 czerwca 2021 r. wyniosło w 2020 roku 6.897 zł brutto, podczas </w:t>
      </w:r>
      <w:r w:rsidRPr="00CE0812">
        <w:rPr>
          <w:rFonts w:ascii="Times New Roman" w:hAnsi="Times New Roman"/>
        </w:rPr>
        <w:br/>
        <w:t xml:space="preserve">gdy średnie wynagrodzenie w urzędzie marszałkowskim kształtuje się obecnie na poziomie – 5.400 zł brutto ze wszystkimi dodatkami, również stażowymi, a np. minimalne wynagrodzenie zasadnicze pielęgniarki wynosi 5.477,52 zł brutto. </w:t>
      </w:r>
      <w:bookmarkEnd w:id="1"/>
      <w:r w:rsidRPr="00CE0812">
        <w:rPr>
          <w:rFonts w:ascii="Times New Roman" w:hAnsi="Times New Roman"/>
        </w:rPr>
        <w:t xml:space="preserve">Tylko w roku pandemii Covid-19, </w:t>
      </w:r>
      <w:r w:rsidRPr="00CE0812">
        <w:rPr>
          <w:rFonts w:ascii="Times New Roman" w:hAnsi="Times New Roman"/>
        </w:rPr>
        <w:br/>
        <w:t xml:space="preserve">tj. w 2020 r. wynagrodzenie np. w wojewódzkich urzędach ochrony zabytków wzrosło </w:t>
      </w:r>
      <w:r w:rsidRPr="00CE0812">
        <w:rPr>
          <w:rFonts w:ascii="Times New Roman" w:hAnsi="Times New Roman"/>
        </w:rPr>
        <w:br/>
        <w:t>o 23,8 % - 1.122 zł brutto, w wojewódzkich inspektoratach farmaceutycznych o 19% - 1.045 zł brutto, zaś w  urzędach wojewódzkich - o 11,6 % - 633 zł brutto</w:t>
      </w:r>
      <w:r w:rsidRPr="00CE0812">
        <w:rPr>
          <w:rStyle w:val="Odwoanieprzypisudolnego"/>
          <w:rFonts w:ascii="Times New Roman" w:hAnsi="Times New Roman"/>
        </w:rPr>
        <w:footnoteReference w:id="1"/>
      </w:r>
      <w:r w:rsidRPr="00CE0812">
        <w:rPr>
          <w:rFonts w:ascii="Times New Roman" w:hAnsi="Times New Roman"/>
        </w:rPr>
        <w:t xml:space="preserve">. </w:t>
      </w:r>
    </w:p>
    <w:p w:rsidR="00CE0812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Urząd Marszałkowski Województwa Pomorskiego jako instytucja wypełnia przepisy </w:t>
      </w:r>
      <w:r w:rsidRPr="00CE0812">
        <w:rPr>
          <w:rFonts w:ascii="Times New Roman" w:hAnsi="Times New Roman"/>
        </w:rPr>
        <w:br/>
        <w:t xml:space="preserve">art. 33 Konsytuacji Rzeczpospolitej Polskiej dotyczące zapewnienia równych praw pracownikom bez względu na płeć. Jednakże system wynagradzania pracowników samorządowych powinien być ukształtowany w taki sposób, by na kształt relacji płac w sferze samorządowej wpływała dynamika wzrostu gospodarczego poprzez dostosowanie </w:t>
      </w:r>
      <w:r w:rsidRPr="00CE0812">
        <w:rPr>
          <w:rFonts w:ascii="Times New Roman" w:hAnsi="Times New Roman"/>
        </w:rPr>
        <w:br/>
        <w:t xml:space="preserve">go do poziomu przeciętnego wynagrodzenia w gospodarce narodowej publikowanego przez Główny Urząd Statystyczny, a nie ustalany raz na kilka lat przez Radę Ministrów, nieadekwatny do sytuacji na rynku pracy i do zmieniającego się prawodawstwa poziom płac. </w:t>
      </w:r>
      <w:r w:rsidRPr="00CE0812">
        <w:rPr>
          <w:rFonts w:ascii="Times New Roman" w:hAnsi="Times New Roman"/>
        </w:rPr>
        <w:br/>
        <w:t>Takie rozwiązanie zapobiegnie odpływowi pracowników z urzędów administracji samorządowej oraz wpłynie pozytywnie na budowanie wizerunku i etosu pracownika samorządowego.</w:t>
      </w:r>
    </w:p>
    <w:p w:rsidR="00B93171" w:rsidRPr="00CE0812" w:rsidRDefault="00CE0812" w:rsidP="00CE0812">
      <w:pPr>
        <w:pStyle w:val="Bezodstpw"/>
        <w:spacing w:line="360" w:lineRule="auto"/>
        <w:ind w:firstLine="709"/>
        <w:jc w:val="both"/>
        <w:rPr>
          <w:rFonts w:ascii="Times New Roman" w:hAnsi="Times New Roman"/>
        </w:rPr>
      </w:pPr>
      <w:r w:rsidRPr="00CE0812">
        <w:rPr>
          <w:rFonts w:ascii="Times New Roman" w:hAnsi="Times New Roman"/>
        </w:rPr>
        <w:t xml:space="preserve">Odnosząc się do pozostałych kwestii, dotyczących przekazania pełnych informacji </w:t>
      </w:r>
      <w:r w:rsidRPr="00CE0812">
        <w:rPr>
          <w:rFonts w:ascii="Times New Roman" w:hAnsi="Times New Roman"/>
        </w:rPr>
        <w:br/>
        <w:t>we wskazanych przez Pana Radnego zakresach, w załączeniu przedstawiono (w ujęciu tabelarycznym) szczegółowe dane za 2020 r. Wynagrodzenia osób kierujących spółkami prawa handlowego, są ustalane zgodnie z ustawą z dnia 9 czerwca 2016 r. o zasadach kształtowania wynagrodzeń osób kierujących niektórymi spółkami (</w:t>
      </w:r>
      <w:proofErr w:type="spellStart"/>
      <w:r w:rsidRPr="00CE0812">
        <w:rPr>
          <w:rFonts w:ascii="Times New Roman" w:hAnsi="Times New Roman"/>
        </w:rPr>
        <w:t>t.j</w:t>
      </w:r>
      <w:proofErr w:type="spellEnd"/>
      <w:r w:rsidRPr="00CE0812">
        <w:rPr>
          <w:rFonts w:ascii="Times New Roman" w:hAnsi="Times New Roman"/>
        </w:rPr>
        <w:t xml:space="preserve">. Dz. U. z 2020 r., </w:t>
      </w:r>
      <w:r w:rsidRPr="00CE0812">
        <w:rPr>
          <w:rFonts w:ascii="Times New Roman" w:hAnsi="Times New Roman"/>
        </w:rPr>
        <w:br/>
        <w:t>poz. 1907 ze zm.). Ponadto, zgodnie z przepisami obowiązującego prawa, spółki prawa handlowego podlegają pod regulacje zawarte w ustawie z dnia 15 września 2000 r. Kodeks spółek handlowych (</w:t>
      </w:r>
      <w:proofErr w:type="spellStart"/>
      <w:r w:rsidRPr="00CE0812">
        <w:rPr>
          <w:rFonts w:ascii="Times New Roman" w:hAnsi="Times New Roman"/>
        </w:rPr>
        <w:t>t.j</w:t>
      </w:r>
      <w:proofErr w:type="spellEnd"/>
      <w:r w:rsidRPr="00CE0812">
        <w:rPr>
          <w:rFonts w:ascii="Times New Roman" w:hAnsi="Times New Roman"/>
        </w:rPr>
        <w:t>. Dz. U. z 2020 r., poz. 1526 ze zm.), a Samorząd Województwa Pomorskiego pełni nad nimi nadzór właścicielski.</w:t>
      </w:r>
      <w:bookmarkStart w:id="2" w:name="_GoBack"/>
      <w:bookmarkEnd w:id="2"/>
    </w:p>
    <w:sectPr w:rsidR="00B93171" w:rsidRPr="00CE0812" w:rsidSect="0013235A">
      <w:pgSz w:w="11900" w:h="16840"/>
      <w:pgMar w:top="1247" w:right="1418" w:bottom="124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90" w:rsidRDefault="00A31E90" w:rsidP="006E62E0">
      <w:pPr>
        <w:spacing w:after="0" w:line="240" w:lineRule="auto"/>
      </w:pPr>
      <w:r>
        <w:separator/>
      </w:r>
    </w:p>
  </w:endnote>
  <w:endnote w:type="continuationSeparator" w:id="0">
    <w:p w:rsidR="00A31E90" w:rsidRDefault="00A31E90" w:rsidP="006E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90" w:rsidRDefault="00A31E90" w:rsidP="006E62E0">
      <w:pPr>
        <w:spacing w:after="0" w:line="240" w:lineRule="auto"/>
      </w:pPr>
      <w:r>
        <w:separator/>
      </w:r>
    </w:p>
  </w:footnote>
  <w:footnote w:type="continuationSeparator" w:id="0">
    <w:p w:rsidR="00A31E90" w:rsidRDefault="00A31E90" w:rsidP="006E62E0">
      <w:pPr>
        <w:spacing w:after="0" w:line="240" w:lineRule="auto"/>
      </w:pPr>
      <w:r>
        <w:continuationSeparator/>
      </w:r>
    </w:p>
  </w:footnote>
  <w:footnote w:id="1">
    <w:p w:rsidR="00CE0812" w:rsidRPr="000441FF" w:rsidRDefault="00CE0812" w:rsidP="00CE0812">
      <w:pPr>
        <w:pStyle w:val="Bezodstpw"/>
        <w:jc w:val="both"/>
        <w:rPr>
          <w:rFonts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441FF">
        <w:rPr>
          <w:sz w:val="18"/>
          <w:szCs w:val="18"/>
        </w:rPr>
        <w:t>Informacja opublikowana na stronie internetowej: https://www.prawo.pl/samorzad/wynagrodzenie-w-sluzbie-cywilnej-w-2020roku,507540.html.</w:t>
      </w:r>
      <w:r w:rsidRPr="000441FF">
        <w:rPr>
          <w:rFonts w:cs="Arial"/>
          <w:sz w:val="18"/>
          <w:szCs w:val="18"/>
        </w:rPr>
        <w:t xml:space="preserve"> </w:t>
      </w:r>
    </w:p>
    <w:p w:rsidR="00CE0812" w:rsidRDefault="00CE0812" w:rsidP="00CE081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012"/>
    <w:multiLevelType w:val="hybridMultilevel"/>
    <w:tmpl w:val="2E1E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CCE"/>
    <w:multiLevelType w:val="hybridMultilevel"/>
    <w:tmpl w:val="DACC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436D"/>
    <w:multiLevelType w:val="hybridMultilevel"/>
    <w:tmpl w:val="1DFA63C8"/>
    <w:lvl w:ilvl="0" w:tplc="C36C8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896CFD"/>
    <w:multiLevelType w:val="hybridMultilevel"/>
    <w:tmpl w:val="E6B43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65B4"/>
    <w:multiLevelType w:val="hybridMultilevel"/>
    <w:tmpl w:val="67046AD4"/>
    <w:lvl w:ilvl="0" w:tplc="D876E3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35722"/>
    <w:multiLevelType w:val="hybridMultilevel"/>
    <w:tmpl w:val="3AFA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23F7"/>
    <w:multiLevelType w:val="hybridMultilevel"/>
    <w:tmpl w:val="2A08E028"/>
    <w:lvl w:ilvl="0" w:tplc="4F7E2F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601C5"/>
    <w:multiLevelType w:val="hybridMultilevel"/>
    <w:tmpl w:val="9F4EE970"/>
    <w:lvl w:ilvl="0" w:tplc="E3CEE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368C"/>
    <w:multiLevelType w:val="multilevel"/>
    <w:tmpl w:val="0754783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540F0C"/>
    <w:multiLevelType w:val="hybridMultilevel"/>
    <w:tmpl w:val="EF5A0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0061C"/>
    <w:multiLevelType w:val="hybridMultilevel"/>
    <w:tmpl w:val="0F08EB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E7D38"/>
    <w:multiLevelType w:val="hybridMultilevel"/>
    <w:tmpl w:val="30104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B1081"/>
    <w:multiLevelType w:val="hybridMultilevel"/>
    <w:tmpl w:val="A47CB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44FA"/>
    <w:multiLevelType w:val="hybridMultilevel"/>
    <w:tmpl w:val="4D66A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46E3C"/>
    <w:multiLevelType w:val="multilevel"/>
    <w:tmpl w:val="98207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AB146B"/>
    <w:multiLevelType w:val="hybridMultilevel"/>
    <w:tmpl w:val="C34E43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C206A"/>
    <w:multiLevelType w:val="hybridMultilevel"/>
    <w:tmpl w:val="784A2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53C03"/>
    <w:multiLevelType w:val="multilevel"/>
    <w:tmpl w:val="008A280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36F1A5B"/>
    <w:multiLevelType w:val="hybridMultilevel"/>
    <w:tmpl w:val="82DA5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5902"/>
    <w:multiLevelType w:val="hybridMultilevel"/>
    <w:tmpl w:val="05308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E6E2E"/>
    <w:multiLevelType w:val="hybridMultilevel"/>
    <w:tmpl w:val="33C0DE86"/>
    <w:lvl w:ilvl="0" w:tplc="9922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36C1"/>
    <w:multiLevelType w:val="multilevel"/>
    <w:tmpl w:val="2A068AC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FFC224D"/>
    <w:multiLevelType w:val="hybridMultilevel"/>
    <w:tmpl w:val="6B46B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34F21"/>
    <w:multiLevelType w:val="hybridMultilevel"/>
    <w:tmpl w:val="D65C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829C1"/>
    <w:multiLevelType w:val="hybridMultilevel"/>
    <w:tmpl w:val="08A2A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74954"/>
    <w:multiLevelType w:val="hybridMultilevel"/>
    <w:tmpl w:val="A1AAA8D0"/>
    <w:lvl w:ilvl="0" w:tplc="9922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81AD5"/>
    <w:multiLevelType w:val="hybridMultilevel"/>
    <w:tmpl w:val="13365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C45CC1"/>
    <w:multiLevelType w:val="hybridMultilevel"/>
    <w:tmpl w:val="DE8C3126"/>
    <w:lvl w:ilvl="0" w:tplc="9A22A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80B2C"/>
    <w:multiLevelType w:val="hybridMultilevel"/>
    <w:tmpl w:val="71264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D5ECF"/>
    <w:multiLevelType w:val="multilevel"/>
    <w:tmpl w:val="9E94FEAC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9BA30BB"/>
    <w:multiLevelType w:val="hybridMultilevel"/>
    <w:tmpl w:val="440E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97C6B"/>
    <w:multiLevelType w:val="multilevel"/>
    <w:tmpl w:val="C666CD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5F0DB1"/>
    <w:multiLevelType w:val="hybridMultilevel"/>
    <w:tmpl w:val="CE0C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F2863"/>
    <w:multiLevelType w:val="hybridMultilevel"/>
    <w:tmpl w:val="5078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1"/>
  </w:num>
  <w:num w:numId="4">
    <w:abstractNumId w:val="29"/>
  </w:num>
  <w:num w:numId="5">
    <w:abstractNumId w:val="10"/>
  </w:num>
  <w:num w:numId="6">
    <w:abstractNumId w:val="24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4"/>
  </w:num>
  <w:num w:numId="12">
    <w:abstractNumId w:val="8"/>
  </w:num>
  <w:num w:numId="13">
    <w:abstractNumId w:val="33"/>
  </w:num>
  <w:num w:numId="14">
    <w:abstractNumId w:val="11"/>
  </w:num>
  <w:num w:numId="15">
    <w:abstractNumId w:val="32"/>
  </w:num>
  <w:num w:numId="16">
    <w:abstractNumId w:val="16"/>
  </w:num>
  <w:num w:numId="17">
    <w:abstractNumId w:val="25"/>
  </w:num>
  <w:num w:numId="18">
    <w:abstractNumId w:val="20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3"/>
  </w:num>
  <w:num w:numId="22">
    <w:abstractNumId w:val="12"/>
  </w:num>
  <w:num w:numId="23">
    <w:abstractNumId w:val="18"/>
  </w:num>
  <w:num w:numId="24">
    <w:abstractNumId w:val="31"/>
  </w:num>
  <w:num w:numId="25">
    <w:abstractNumId w:val="23"/>
  </w:num>
  <w:num w:numId="26">
    <w:abstractNumId w:val="4"/>
  </w:num>
  <w:num w:numId="27">
    <w:abstractNumId w:val="27"/>
  </w:num>
  <w:num w:numId="28">
    <w:abstractNumId w:val="30"/>
  </w:num>
  <w:num w:numId="29">
    <w:abstractNumId w:val="28"/>
  </w:num>
  <w:num w:numId="30">
    <w:abstractNumId w:val="2"/>
  </w:num>
  <w:num w:numId="31">
    <w:abstractNumId w:val="6"/>
  </w:num>
  <w:num w:numId="32">
    <w:abstractNumId w:val="19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73"/>
    <w:rsid w:val="000020EE"/>
    <w:rsid w:val="000106F4"/>
    <w:rsid w:val="000120F2"/>
    <w:rsid w:val="0003169E"/>
    <w:rsid w:val="000A348B"/>
    <w:rsid w:val="000A6896"/>
    <w:rsid w:val="000B537C"/>
    <w:rsid w:val="000D0062"/>
    <w:rsid w:val="000F16CB"/>
    <w:rsid w:val="00115A0F"/>
    <w:rsid w:val="00131EEF"/>
    <w:rsid w:val="0013235A"/>
    <w:rsid w:val="00134BB4"/>
    <w:rsid w:val="0018198D"/>
    <w:rsid w:val="00185E98"/>
    <w:rsid w:val="001860E5"/>
    <w:rsid w:val="00193C6D"/>
    <w:rsid w:val="001950F0"/>
    <w:rsid w:val="001A5CE3"/>
    <w:rsid w:val="001A5E4C"/>
    <w:rsid w:val="001C7A6F"/>
    <w:rsid w:val="001F068F"/>
    <w:rsid w:val="002064B0"/>
    <w:rsid w:val="002208EF"/>
    <w:rsid w:val="00251380"/>
    <w:rsid w:val="00260295"/>
    <w:rsid w:val="002917DC"/>
    <w:rsid w:val="002A78EA"/>
    <w:rsid w:val="002B7F97"/>
    <w:rsid w:val="002C4AED"/>
    <w:rsid w:val="002C6D8E"/>
    <w:rsid w:val="00300E40"/>
    <w:rsid w:val="00304A81"/>
    <w:rsid w:val="00304C17"/>
    <w:rsid w:val="00322E18"/>
    <w:rsid w:val="00346DCE"/>
    <w:rsid w:val="00372E04"/>
    <w:rsid w:val="00377B6C"/>
    <w:rsid w:val="00383C89"/>
    <w:rsid w:val="003C7521"/>
    <w:rsid w:val="003E3FD9"/>
    <w:rsid w:val="003F404C"/>
    <w:rsid w:val="004205E1"/>
    <w:rsid w:val="0042318D"/>
    <w:rsid w:val="004336CB"/>
    <w:rsid w:val="00437334"/>
    <w:rsid w:val="004457E9"/>
    <w:rsid w:val="00483B2B"/>
    <w:rsid w:val="00485E00"/>
    <w:rsid w:val="004A14AE"/>
    <w:rsid w:val="004A188E"/>
    <w:rsid w:val="004C1DD2"/>
    <w:rsid w:val="004F5221"/>
    <w:rsid w:val="005158AE"/>
    <w:rsid w:val="005414F6"/>
    <w:rsid w:val="0055134E"/>
    <w:rsid w:val="00556F01"/>
    <w:rsid w:val="005638BB"/>
    <w:rsid w:val="00586636"/>
    <w:rsid w:val="0058677C"/>
    <w:rsid w:val="005905E7"/>
    <w:rsid w:val="00597993"/>
    <w:rsid w:val="005A2C29"/>
    <w:rsid w:val="005B6D59"/>
    <w:rsid w:val="005C6C75"/>
    <w:rsid w:val="005D6690"/>
    <w:rsid w:val="005E1163"/>
    <w:rsid w:val="005F037D"/>
    <w:rsid w:val="00657962"/>
    <w:rsid w:val="00657BFF"/>
    <w:rsid w:val="00670E62"/>
    <w:rsid w:val="006E53A1"/>
    <w:rsid w:val="006E62E0"/>
    <w:rsid w:val="006E73D2"/>
    <w:rsid w:val="006F0D06"/>
    <w:rsid w:val="00722B96"/>
    <w:rsid w:val="007575DE"/>
    <w:rsid w:val="00774D5C"/>
    <w:rsid w:val="0079312A"/>
    <w:rsid w:val="007F3CFB"/>
    <w:rsid w:val="00805C66"/>
    <w:rsid w:val="008370A0"/>
    <w:rsid w:val="008515F5"/>
    <w:rsid w:val="00865EF8"/>
    <w:rsid w:val="008734F8"/>
    <w:rsid w:val="00882FFD"/>
    <w:rsid w:val="00887D49"/>
    <w:rsid w:val="008E1D58"/>
    <w:rsid w:val="008E3910"/>
    <w:rsid w:val="008E7A6A"/>
    <w:rsid w:val="008F1300"/>
    <w:rsid w:val="008F4F2F"/>
    <w:rsid w:val="00904E60"/>
    <w:rsid w:val="00915A1A"/>
    <w:rsid w:val="0093251B"/>
    <w:rsid w:val="009472E4"/>
    <w:rsid w:val="00971666"/>
    <w:rsid w:val="00977F8D"/>
    <w:rsid w:val="009D76D2"/>
    <w:rsid w:val="009E1DCD"/>
    <w:rsid w:val="00A0072C"/>
    <w:rsid w:val="00A007BF"/>
    <w:rsid w:val="00A1569E"/>
    <w:rsid w:val="00A26079"/>
    <w:rsid w:val="00A31E90"/>
    <w:rsid w:val="00A43252"/>
    <w:rsid w:val="00A73BC1"/>
    <w:rsid w:val="00A75B7C"/>
    <w:rsid w:val="00A813EB"/>
    <w:rsid w:val="00AA4B16"/>
    <w:rsid w:val="00AB109C"/>
    <w:rsid w:val="00AC3397"/>
    <w:rsid w:val="00AC3712"/>
    <w:rsid w:val="00AC5BB8"/>
    <w:rsid w:val="00AC741C"/>
    <w:rsid w:val="00AD4468"/>
    <w:rsid w:val="00AE67C0"/>
    <w:rsid w:val="00B41629"/>
    <w:rsid w:val="00B47D30"/>
    <w:rsid w:val="00B6751F"/>
    <w:rsid w:val="00B93171"/>
    <w:rsid w:val="00B936C2"/>
    <w:rsid w:val="00BB5CCB"/>
    <w:rsid w:val="00BF1126"/>
    <w:rsid w:val="00C02CF3"/>
    <w:rsid w:val="00C142D1"/>
    <w:rsid w:val="00C52279"/>
    <w:rsid w:val="00C7479A"/>
    <w:rsid w:val="00C90E20"/>
    <w:rsid w:val="00C93C9B"/>
    <w:rsid w:val="00CE0812"/>
    <w:rsid w:val="00CF5E83"/>
    <w:rsid w:val="00D109B6"/>
    <w:rsid w:val="00D20641"/>
    <w:rsid w:val="00D27181"/>
    <w:rsid w:val="00D4135E"/>
    <w:rsid w:val="00D46338"/>
    <w:rsid w:val="00D57155"/>
    <w:rsid w:val="00D723EB"/>
    <w:rsid w:val="00D94DD7"/>
    <w:rsid w:val="00DB4C4A"/>
    <w:rsid w:val="00DB7786"/>
    <w:rsid w:val="00DD1235"/>
    <w:rsid w:val="00DD729F"/>
    <w:rsid w:val="00DF77FD"/>
    <w:rsid w:val="00E21CE7"/>
    <w:rsid w:val="00E25AC1"/>
    <w:rsid w:val="00E402F0"/>
    <w:rsid w:val="00E462A0"/>
    <w:rsid w:val="00E57F4E"/>
    <w:rsid w:val="00E83F13"/>
    <w:rsid w:val="00E96B5E"/>
    <w:rsid w:val="00EB418F"/>
    <w:rsid w:val="00EB4980"/>
    <w:rsid w:val="00F1256A"/>
    <w:rsid w:val="00F15154"/>
    <w:rsid w:val="00F22D81"/>
    <w:rsid w:val="00F300AC"/>
    <w:rsid w:val="00F417CA"/>
    <w:rsid w:val="00F47FB7"/>
    <w:rsid w:val="00F55C22"/>
    <w:rsid w:val="00F63862"/>
    <w:rsid w:val="00F83C11"/>
    <w:rsid w:val="00F9114F"/>
    <w:rsid w:val="00F9555D"/>
    <w:rsid w:val="00FB12C6"/>
    <w:rsid w:val="00FB417F"/>
    <w:rsid w:val="00FD6881"/>
    <w:rsid w:val="00FD7AF4"/>
    <w:rsid w:val="00FE2673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893C"/>
  <w15:chartTrackingRefBased/>
  <w15:docId w15:val="{86C82BCE-0AD9-4A28-BEA1-7C3E784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FB7"/>
    <w:pPr>
      <w:ind w:left="720"/>
      <w:contextualSpacing/>
    </w:pPr>
  </w:style>
  <w:style w:type="character" w:customStyle="1" w:styleId="Nagwek1">
    <w:name w:val="Nagłówek #1_"/>
    <w:basedOn w:val="Domylnaczcionkaakapitu"/>
    <w:rsid w:val="00657962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0">
    <w:name w:val="Nagłówek #1"/>
    <w:basedOn w:val="Nagwek1"/>
    <w:rsid w:val="006579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sid w:val="000A348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113pt">
    <w:name w:val="Nagłówek #1 + 13 pt"/>
    <w:basedOn w:val="Nagwek1"/>
    <w:rsid w:val="000A34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rsid w:val="000A348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0A348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0A348B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0A348B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4">
    <w:name w:val="Tekst treści (4)"/>
    <w:basedOn w:val="Normalny"/>
    <w:link w:val="Teksttreci4Exact"/>
    <w:rsid w:val="000A348B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0A348B"/>
    <w:pPr>
      <w:widowControl w:val="0"/>
      <w:shd w:val="clear" w:color="auto" w:fill="FFFFFF"/>
      <w:spacing w:before="300" w:after="0" w:line="281" w:lineRule="exact"/>
      <w:ind w:hanging="340"/>
      <w:jc w:val="both"/>
    </w:pPr>
    <w:rPr>
      <w:rFonts w:ascii="Calibri" w:eastAsia="Calibri" w:hAnsi="Calibri" w:cs="Calibri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2E0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6E62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"/>
    <w:rsid w:val="006E62E0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B936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B936C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Nagwek3">
    <w:name w:val="Nagłówek #3_"/>
    <w:basedOn w:val="Domylnaczcionkaakapitu"/>
    <w:rsid w:val="00B936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B936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936C2"/>
    <w:pPr>
      <w:widowControl w:val="0"/>
      <w:shd w:val="clear" w:color="auto" w:fill="FFFFFF"/>
      <w:spacing w:after="660" w:line="306" w:lineRule="exact"/>
      <w:jc w:val="right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rsid w:val="00B936C2"/>
    <w:pPr>
      <w:widowControl w:val="0"/>
      <w:shd w:val="clear" w:color="auto" w:fill="FFFFFF"/>
      <w:spacing w:before="660" w:after="300" w:line="364" w:lineRule="exact"/>
      <w:jc w:val="both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86636"/>
    <w:rPr>
      <w:color w:val="0563C1" w:themeColor="hyperlink"/>
      <w:u w:val="single"/>
    </w:rPr>
  </w:style>
  <w:style w:type="character" w:customStyle="1" w:styleId="Teksttreci10">
    <w:name w:val="Tekst treści (10)_"/>
    <w:basedOn w:val="Domylnaczcionkaakapitu"/>
    <w:link w:val="Teksttreci100"/>
    <w:rsid w:val="00F9114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9114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F9114F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9114F"/>
    <w:pPr>
      <w:widowControl w:val="0"/>
      <w:shd w:val="clear" w:color="auto" w:fill="FFFFFF"/>
      <w:spacing w:after="300" w:line="331" w:lineRule="exact"/>
      <w:jc w:val="right"/>
    </w:pPr>
    <w:rPr>
      <w:rFonts w:ascii="Calibri" w:eastAsia="Calibri" w:hAnsi="Calibri" w:cs="Calibri"/>
      <w:b/>
      <w:bCs/>
    </w:rPr>
  </w:style>
  <w:style w:type="paragraph" w:customStyle="1" w:styleId="Nagwek520">
    <w:name w:val="Nagłówek #5 (2)"/>
    <w:basedOn w:val="Normalny"/>
    <w:link w:val="Nagwek52"/>
    <w:rsid w:val="00F9114F"/>
    <w:pPr>
      <w:widowControl w:val="0"/>
      <w:shd w:val="clear" w:color="auto" w:fill="FFFFFF"/>
      <w:spacing w:before="300" w:after="480" w:line="0" w:lineRule="atLeast"/>
      <w:ind w:hanging="460"/>
      <w:outlineLvl w:val="4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120">
    <w:name w:val="Tekst treści (12)"/>
    <w:basedOn w:val="Normalny"/>
    <w:link w:val="Teksttreci12"/>
    <w:rsid w:val="00F9114F"/>
    <w:pPr>
      <w:widowControl w:val="0"/>
      <w:shd w:val="clear" w:color="auto" w:fill="FFFFFF"/>
      <w:spacing w:before="300" w:after="480" w:line="0" w:lineRule="atLeast"/>
      <w:jc w:val="both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Teksttreci25">
    <w:name w:val="Tekst treści (25)_"/>
    <w:basedOn w:val="Domylnaczcionkaakapitu"/>
    <w:link w:val="Teksttreci250"/>
    <w:rsid w:val="0055134E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2526ptBezkursywy">
    <w:name w:val="Tekst treści (25) + 26 pt;Bez kursywy"/>
    <w:basedOn w:val="Teksttreci25"/>
    <w:rsid w:val="0055134E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paragraph" w:customStyle="1" w:styleId="Teksttreci250">
    <w:name w:val="Tekst treści (25)"/>
    <w:basedOn w:val="Normalny"/>
    <w:link w:val="Teksttreci25"/>
    <w:rsid w:val="0055134E"/>
    <w:pPr>
      <w:widowControl w:val="0"/>
      <w:shd w:val="clear" w:color="auto" w:fill="FFFFFF"/>
      <w:spacing w:before="300" w:after="480" w:line="0" w:lineRule="atLeast"/>
      <w:jc w:val="both"/>
    </w:pPr>
    <w:rPr>
      <w:rFonts w:ascii="Calibri" w:eastAsia="Calibri" w:hAnsi="Calibri" w:cs="Calibri"/>
      <w:i/>
      <w:iCs/>
    </w:rPr>
  </w:style>
  <w:style w:type="character" w:customStyle="1" w:styleId="Teksttreci40">
    <w:name w:val="Tekst treści (4)_"/>
    <w:basedOn w:val="Domylnaczcionkaakapitu"/>
    <w:locked/>
    <w:rsid w:val="00AC741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414pt">
    <w:name w:val="Tekst treści (4) + 14 pt"/>
    <w:basedOn w:val="Teksttreci40"/>
    <w:rsid w:val="00AC741C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locked/>
    <w:rsid w:val="005A2C29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A2C29"/>
    <w:pPr>
      <w:widowControl w:val="0"/>
      <w:shd w:val="clear" w:color="auto" w:fill="FFFFFF"/>
      <w:spacing w:before="60" w:after="60" w:line="0" w:lineRule="atLeast"/>
    </w:pPr>
    <w:rPr>
      <w:rFonts w:ascii="Calibri" w:eastAsia="Calibri" w:hAnsi="Calibri" w:cs="Calibri"/>
      <w:i/>
      <w:iCs/>
    </w:rPr>
  </w:style>
  <w:style w:type="character" w:customStyle="1" w:styleId="Nagwek33">
    <w:name w:val="Nagłówek #3 (3)_"/>
    <w:basedOn w:val="Domylnaczcionkaakapitu"/>
    <w:link w:val="Nagwek330"/>
    <w:locked/>
    <w:rsid w:val="005A2C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330">
    <w:name w:val="Nagłówek #3 (3)"/>
    <w:basedOn w:val="Normalny"/>
    <w:link w:val="Nagwek33"/>
    <w:rsid w:val="005A2C29"/>
    <w:pPr>
      <w:widowControl w:val="0"/>
      <w:shd w:val="clear" w:color="auto" w:fill="FFFFFF"/>
      <w:spacing w:before="540" w:after="360" w:line="335" w:lineRule="exact"/>
      <w:jc w:val="both"/>
      <w:outlineLvl w:val="2"/>
    </w:pPr>
    <w:rPr>
      <w:rFonts w:ascii="Calibri" w:eastAsia="Calibri" w:hAnsi="Calibri" w:cs="Calibri"/>
      <w:b/>
      <w:bCs/>
    </w:rPr>
  </w:style>
  <w:style w:type="character" w:customStyle="1" w:styleId="Teksttreci7">
    <w:name w:val="Tekst treści (7)_"/>
    <w:basedOn w:val="Domylnaczcionkaakapitu"/>
    <w:link w:val="Teksttreci70"/>
    <w:locked/>
    <w:rsid w:val="005A2C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A2C29"/>
    <w:pPr>
      <w:widowControl w:val="0"/>
      <w:shd w:val="clear" w:color="auto" w:fill="FFFFFF"/>
      <w:spacing w:before="240" w:after="360" w:line="0" w:lineRule="atLeast"/>
      <w:ind w:hanging="260"/>
      <w:jc w:val="both"/>
    </w:pPr>
    <w:rPr>
      <w:rFonts w:ascii="Calibri" w:eastAsia="Calibri" w:hAnsi="Calibri" w:cs="Calibri"/>
      <w:b/>
      <w:bCs/>
    </w:rPr>
  </w:style>
  <w:style w:type="character" w:customStyle="1" w:styleId="Nagwek12">
    <w:name w:val="Nagłówek #1 (2)_"/>
    <w:basedOn w:val="Domylnaczcionkaakapitu"/>
    <w:link w:val="Nagwek120"/>
    <w:rsid w:val="00346DCE"/>
    <w:rPr>
      <w:rFonts w:ascii="Calibri" w:eastAsia="Calibri" w:hAnsi="Calibri" w:cs="Calibri"/>
      <w:i/>
      <w:iCs/>
      <w:sz w:val="36"/>
      <w:szCs w:val="36"/>
      <w:shd w:val="clear" w:color="auto" w:fill="FFFFFF"/>
    </w:rPr>
  </w:style>
  <w:style w:type="character" w:customStyle="1" w:styleId="Teksttreci412ptBezpogrubienia">
    <w:name w:val="Tekst treści (4) + 12 pt;Bez pogrubienia"/>
    <w:basedOn w:val="Teksttreci40"/>
    <w:rsid w:val="00346DCE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12pt">
    <w:name w:val="Tekst treści (4) + 12 pt"/>
    <w:basedOn w:val="Teksttreci40"/>
    <w:rsid w:val="00346DCE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346D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2Pogrubienie">
    <w:name w:val="Tekst treści (2) + Pogrubienie"/>
    <w:basedOn w:val="Teksttreci2"/>
    <w:rsid w:val="00346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20">
    <w:name w:val="Nagłówek #1 (2)"/>
    <w:basedOn w:val="Normalny"/>
    <w:link w:val="Nagwek12"/>
    <w:rsid w:val="00346DCE"/>
    <w:pPr>
      <w:widowControl w:val="0"/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customStyle="1" w:styleId="Teksttreci4Pogrubienie">
    <w:name w:val="Tekst treści (4) + Pogrubienie"/>
    <w:basedOn w:val="Teksttreci40"/>
    <w:rsid w:val="008F1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Teksttreci4MSGothic15pt">
    <w:name w:val="Tekst treści (4) + MS Gothic;15 pt"/>
    <w:basedOn w:val="Teksttreci40"/>
    <w:rsid w:val="008F130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Teksttreci2MSGothic85ptSkala50">
    <w:name w:val="Tekst treści (2) + MS Gothic;8;5 pt;Skala 50%"/>
    <w:basedOn w:val="Teksttreci2"/>
    <w:rsid w:val="008F1300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50"/>
      <w:position w:val="0"/>
      <w:sz w:val="17"/>
      <w:szCs w:val="17"/>
      <w:u w:val="none"/>
      <w:lang w:val="zh-TW" w:eastAsia="zh-TW" w:bidi="zh-TW"/>
    </w:rPr>
  </w:style>
  <w:style w:type="character" w:customStyle="1" w:styleId="Teksttreci511pt">
    <w:name w:val="Tekst treści (5) + 11 pt"/>
    <w:basedOn w:val="Teksttreci5"/>
    <w:rsid w:val="008F130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D57155"/>
    <w:rPr>
      <w:b/>
      <w:bCs/>
    </w:rPr>
  </w:style>
  <w:style w:type="paragraph" w:styleId="Bezodstpw">
    <w:name w:val="No Spacing"/>
    <w:uiPriority w:val="1"/>
    <w:qFormat/>
    <w:rsid w:val="00D571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155"/>
    <w:rPr>
      <w:vertAlign w:val="superscript"/>
    </w:rPr>
  </w:style>
  <w:style w:type="paragraph" w:customStyle="1" w:styleId="msonormal0">
    <w:name w:val="msonormal"/>
    <w:basedOn w:val="Normalny"/>
    <w:rsid w:val="00DD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D72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D729F"/>
    <w:rPr>
      <w:rFonts w:ascii="Arial" w:eastAsia="Times New Roman" w:hAnsi="Arial" w:cs="Times New Roman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DD72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0"/>
    <w:uiPriority w:val="99"/>
    <w:rsid w:val="00DD729F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DD7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4B0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70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E7DA-B955-4F47-B508-8F701B77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Aleksandra</dc:creator>
  <cp:keywords/>
  <dc:description/>
  <cp:lastModifiedBy>Sela Aleksandra</cp:lastModifiedBy>
  <cp:revision>5</cp:revision>
  <cp:lastPrinted>2021-07-09T06:36:00Z</cp:lastPrinted>
  <dcterms:created xsi:type="dcterms:W3CDTF">2021-07-12T13:05:00Z</dcterms:created>
  <dcterms:modified xsi:type="dcterms:W3CDTF">2021-07-19T13:11:00Z</dcterms:modified>
</cp:coreProperties>
</file>